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445B" w14:textId="77777777" w:rsidR="00AD6721" w:rsidRPr="00284CA2" w:rsidRDefault="00AD6721" w:rsidP="00AD6721">
      <w:pPr>
        <w:pStyle w:val="Nagwek"/>
        <w:rPr>
          <w:rFonts w:ascii="Arial" w:hAnsi="Arial" w:cs="Arial"/>
          <w:b/>
          <w:bCs/>
        </w:rPr>
      </w:pPr>
      <w:r w:rsidRPr="00284CA2">
        <w:rPr>
          <w:rFonts w:ascii="Arial" w:hAnsi="Arial" w:cs="Arial"/>
          <w:b/>
          <w:bCs/>
        </w:rPr>
        <w:t>IFS.271.8.2025</w:t>
      </w:r>
    </w:p>
    <w:p w14:paraId="689454F0" w14:textId="77777777" w:rsidR="00AD6721" w:rsidRPr="00284CA2" w:rsidRDefault="00AD6721" w:rsidP="00AD6721">
      <w:pPr>
        <w:pStyle w:val="Nagwek"/>
        <w:rPr>
          <w:rFonts w:ascii="Arial" w:hAnsi="Arial" w:cs="Arial"/>
        </w:rPr>
      </w:pPr>
      <w:r w:rsidRPr="00284CA2">
        <w:tab/>
      </w:r>
      <w:r w:rsidRPr="00284CA2">
        <w:tab/>
      </w:r>
      <w:r w:rsidRPr="00284CA2">
        <w:rPr>
          <w:rFonts w:ascii="Arial" w:hAnsi="Arial" w:cs="Arial"/>
          <w:lang w:val="pl-PL"/>
        </w:rPr>
        <w:t>Załącznik</w:t>
      </w:r>
      <w:r w:rsidRPr="00284CA2">
        <w:rPr>
          <w:rFonts w:ascii="Arial" w:hAnsi="Arial" w:cs="Arial"/>
        </w:rPr>
        <w:t xml:space="preserve"> nr 7 do SWZ</w:t>
      </w:r>
    </w:p>
    <w:p w14:paraId="18D08481" w14:textId="1679F4AC" w:rsidR="00414EE8" w:rsidRPr="00284CA2" w:rsidRDefault="00414EE8" w:rsidP="00414EE8">
      <w:pPr>
        <w:pStyle w:val="Nagwek1"/>
        <w:jc w:val="center"/>
        <w:rPr>
          <w:rFonts w:ascii="Arial" w:hAnsi="Arial" w:cs="Arial"/>
          <w:sz w:val="22"/>
          <w:szCs w:val="22"/>
          <w:u w:val="single"/>
        </w:rPr>
      </w:pPr>
      <w:r w:rsidRPr="00284CA2">
        <w:rPr>
          <w:rFonts w:ascii="Arial" w:hAnsi="Arial" w:cs="Arial"/>
          <w:sz w:val="22"/>
          <w:szCs w:val="22"/>
          <w:u w:val="single"/>
        </w:rPr>
        <w:t>SPECYFIKACJA  TECHNICZNA</w:t>
      </w:r>
    </w:p>
    <w:p w14:paraId="12781A17" w14:textId="4643BEE6" w:rsidR="00414EE8" w:rsidRPr="00284CA2" w:rsidRDefault="00414EE8" w:rsidP="00414EE8">
      <w:pPr>
        <w:jc w:val="center"/>
        <w:rPr>
          <w:rFonts w:ascii="Arial" w:hAnsi="Arial" w:cs="Arial"/>
          <w:u w:val="single"/>
        </w:rPr>
      </w:pPr>
      <w:r w:rsidRPr="00284CA2">
        <w:rPr>
          <w:rFonts w:ascii="Arial" w:hAnsi="Arial" w:cs="Arial"/>
        </w:rPr>
        <w:t>Wykonywania  dostawy</w:t>
      </w:r>
    </w:p>
    <w:p w14:paraId="248D93F0" w14:textId="130818D0" w:rsidR="00414EE8" w:rsidRPr="00284CA2" w:rsidRDefault="00414EE8" w:rsidP="00414EE8">
      <w:pPr>
        <w:pStyle w:val="Tekstpodstawowy"/>
        <w:rPr>
          <w:rFonts w:ascii="Arial" w:hAnsi="Arial" w:cs="Arial"/>
          <w:sz w:val="22"/>
          <w:szCs w:val="22"/>
        </w:rPr>
      </w:pPr>
      <w:r w:rsidRPr="00284CA2">
        <w:rPr>
          <w:rFonts w:ascii="Arial" w:hAnsi="Arial" w:cs="Arial"/>
        </w:rPr>
        <w:t>Dostawa i montaż lamp ulicznych solarnych na terenie Gminy Bochnia</w:t>
      </w:r>
      <w:r w:rsidRPr="00284CA2">
        <w:rPr>
          <w:rFonts w:ascii="Arial" w:hAnsi="Arial" w:cs="Arial"/>
          <w:sz w:val="22"/>
          <w:szCs w:val="22"/>
        </w:rPr>
        <w:t>.</w:t>
      </w:r>
    </w:p>
    <w:p w14:paraId="66711EC6" w14:textId="77777777" w:rsidR="00414EE8" w:rsidRPr="00284CA2" w:rsidRDefault="00414EE8" w:rsidP="00414EE8">
      <w:pPr>
        <w:rPr>
          <w:rFonts w:ascii="Arial" w:hAnsi="Arial" w:cs="Arial"/>
          <w:b/>
          <w:bCs/>
        </w:rPr>
      </w:pPr>
    </w:p>
    <w:p w14:paraId="1CB681CD" w14:textId="77777777" w:rsidR="00414EE8" w:rsidRPr="00284CA2" w:rsidRDefault="00414EE8" w:rsidP="00414EE8">
      <w:pPr>
        <w:pStyle w:val="Akapitzlist"/>
        <w:numPr>
          <w:ilvl w:val="3"/>
          <w:numId w:val="1"/>
        </w:numPr>
        <w:tabs>
          <w:tab w:val="left" w:pos="284"/>
          <w:tab w:val="left" w:pos="2410"/>
          <w:tab w:val="left" w:pos="3261"/>
        </w:tabs>
        <w:ind w:left="4253" w:hanging="4267"/>
        <w:rPr>
          <w:rFonts w:ascii="Arial" w:hAnsi="Arial" w:cs="Arial"/>
        </w:rPr>
      </w:pPr>
      <w:r w:rsidRPr="00284CA2">
        <w:rPr>
          <w:rFonts w:ascii="Arial" w:hAnsi="Arial" w:cs="Arial"/>
          <w:b/>
          <w:bCs/>
        </w:rPr>
        <w:t xml:space="preserve"> Wstęp.</w:t>
      </w:r>
    </w:p>
    <w:p w14:paraId="209E5038" w14:textId="7DAD70E5" w:rsidR="00414EE8" w:rsidRPr="00284CA2" w:rsidRDefault="00414EE8" w:rsidP="00414EE8">
      <w:p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Przedmiotem niniejszej specyfikacji technicznej są wymagania dotyczące dostawy montażu wraz </w:t>
      </w:r>
      <w:r w:rsidR="00161A8D" w:rsidRPr="00284CA2">
        <w:rPr>
          <w:rFonts w:ascii="Arial" w:hAnsi="Arial" w:cs="Arial"/>
        </w:rPr>
        <w:br/>
      </w:r>
      <w:r w:rsidRPr="00284CA2">
        <w:rPr>
          <w:rFonts w:ascii="Arial" w:hAnsi="Arial" w:cs="Arial"/>
        </w:rPr>
        <w:t>z uruchomieniem lamp solarnych</w:t>
      </w:r>
      <w:r w:rsidR="00DC2996" w:rsidRPr="00284CA2">
        <w:rPr>
          <w:rFonts w:ascii="Arial" w:hAnsi="Arial" w:cs="Arial"/>
        </w:rPr>
        <w:t xml:space="preserve"> oraz lamp oświetlenia boiska</w:t>
      </w:r>
      <w:r w:rsidRPr="00284CA2">
        <w:rPr>
          <w:rFonts w:ascii="Arial" w:hAnsi="Arial" w:cs="Arial"/>
        </w:rPr>
        <w:t xml:space="preserve">. Miejsce montażu zostanie wskazane przez Zamawiającego.  </w:t>
      </w:r>
    </w:p>
    <w:p w14:paraId="74783767" w14:textId="77777777" w:rsidR="00414EE8" w:rsidRPr="00284CA2" w:rsidRDefault="00414EE8" w:rsidP="00414EE8">
      <w:pPr>
        <w:jc w:val="both"/>
        <w:rPr>
          <w:rFonts w:ascii="Arial" w:hAnsi="Arial" w:cs="Arial"/>
        </w:rPr>
      </w:pPr>
    </w:p>
    <w:p w14:paraId="42F25A10" w14:textId="77777777" w:rsidR="00414EE8" w:rsidRPr="00284CA2" w:rsidRDefault="00414EE8" w:rsidP="00414EE8">
      <w:pPr>
        <w:pStyle w:val="Tekstpodstawowy"/>
        <w:numPr>
          <w:ilvl w:val="3"/>
          <w:numId w:val="1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284CA2">
        <w:rPr>
          <w:rFonts w:ascii="Arial" w:hAnsi="Arial" w:cs="Arial"/>
          <w:sz w:val="22"/>
          <w:szCs w:val="22"/>
        </w:rPr>
        <w:t xml:space="preserve"> Zakres zamówienia.</w:t>
      </w:r>
    </w:p>
    <w:p w14:paraId="6675E42A" w14:textId="77777777" w:rsidR="00414EE8" w:rsidRPr="00284CA2" w:rsidRDefault="00414EE8" w:rsidP="00414EE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EC9D7F0" w14:textId="77777777" w:rsidR="00DC2996" w:rsidRPr="00284CA2" w:rsidRDefault="00414EE8" w:rsidP="00D63F6B">
      <w:pPr>
        <w:pStyle w:val="Bezodstpw"/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>Zakres zamówienia obejmuje</w:t>
      </w:r>
      <w:r w:rsidR="00DC2996" w:rsidRPr="00284CA2">
        <w:rPr>
          <w:rFonts w:ascii="Arial" w:hAnsi="Arial" w:cs="Arial"/>
        </w:rPr>
        <w:t>:</w:t>
      </w:r>
    </w:p>
    <w:p w14:paraId="092373A9" w14:textId="77777777" w:rsidR="00DC2996" w:rsidRPr="00284CA2" w:rsidRDefault="00414EE8" w:rsidP="00DC2996">
      <w:pPr>
        <w:pStyle w:val="Bezodstpw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 dostawę i montaż we wskazanych przez Zamawiającego lokalizacjach 100 szt. lamp solarnych autonomicznych LED zasilanych przy pomocy paneli PV, </w:t>
      </w:r>
    </w:p>
    <w:p w14:paraId="53BEFC9E" w14:textId="350EE8AF" w:rsidR="00414EE8" w:rsidRPr="00284CA2" w:rsidRDefault="00DC2996" w:rsidP="00DC2996">
      <w:pPr>
        <w:pStyle w:val="Bezodstpw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>d</w:t>
      </w:r>
      <w:r w:rsidR="00414EE8" w:rsidRPr="00284CA2">
        <w:rPr>
          <w:rFonts w:ascii="Arial" w:hAnsi="Arial" w:cs="Arial"/>
        </w:rPr>
        <w:t>ostaw</w:t>
      </w:r>
      <w:r w:rsidRPr="00284CA2">
        <w:rPr>
          <w:rFonts w:ascii="Arial" w:hAnsi="Arial" w:cs="Arial"/>
        </w:rPr>
        <w:t xml:space="preserve">ę </w:t>
      </w:r>
      <w:r w:rsidR="00414EE8" w:rsidRPr="00284CA2">
        <w:rPr>
          <w:rFonts w:ascii="Arial" w:hAnsi="Arial" w:cs="Arial"/>
        </w:rPr>
        <w:t xml:space="preserve">i montaż oświetlenia boiska w m. Nieszkowice Małe - 4 stanowiska słupowe.  </w:t>
      </w:r>
    </w:p>
    <w:p w14:paraId="60EE1FAD" w14:textId="77777777" w:rsidR="00414EE8" w:rsidRPr="00284CA2" w:rsidRDefault="00414EE8" w:rsidP="00D63F6B">
      <w:pPr>
        <w:pStyle w:val="Bezodstpw"/>
        <w:spacing w:line="276" w:lineRule="auto"/>
        <w:rPr>
          <w:rFonts w:ascii="Arial" w:hAnsi="Arial" w:cs="Arial"/>
        </w:rPr>
      </w:pPr>
    </w:p>
    <w:p w14:paraId="2A42075E" w14:textId="77777777" w:rsidR="00414EE8" w:rsidRPr="00284CA2" w:rsidRDefault="00414EE8" w:rsidP="00414EE8">
      <w:pPr>
        <w:pStyle w:val="Tekstpodstawowy"/>
        <w:numPr>
          <w:ilvl w:val="3"/>
          <w:numId w:val="1"/>
        </w:numPr>
        <w:ind w:left="426" w:hanging="426"/>
        <w:jc w:val="left"/>
        <w:rPr>
          <w:rFonts w:ascii="Calibri" w:hAnsi="Calibri" w:cs="Calibri"/>
          <w:b w:val="0"/>
          <w:bCs w:val="0"/>
        </w:rPr>
      </w:pPr>
      <w:r w:rsidRPr="00284CA2">
        <w:rPr>
          <w:rFonts w:ascii="Arial" w:hAnsi="Arial" w:cs="Arial"/>
          <w:sz w:val="22"/>
          <w:szCs w:val="22"/>
        </w:rPr>
        <w:t xml:space="preserve">Parametry techniczne rozwiązania solarnego </w:t>
      </w:r>
    </w:p>
    <w:p w14:paraId="42215A9E" w14:textId="77777777" w:rsidR="00414EE8" w:rsidRPr="00284CA2" w:rsidRDefault="00414EE8" w:rsidP="00414EE8">
      <w:pPr>
        <w:pStyle w:val="Bezodstpw"/>
        <w:rPr>
          <w:b/>
          <w:bCs/>
          <w:noProof/>
        </w:rPr>
      </w:pPr>
    </w:p>
    <w:p w14:paraId="149E4574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284CA2">
        <w:rPr>
          <w:rFonts w:ascii="Arial" w:hAnsi="Arial" w:cs="Arial"/>
          <w:b/>
          <w:bCs/>
          <w:noProof/>
        </w:rPr>
        <w:t>PARAMATERY KONSTRUKCYJNE</w:t>
      </w:r>
    </w:p>
    <w:p w14:paraId="16DB35C1" w14:textId="77777777" w:rsidR="00414EE8" w:rsidRPr="00284CA2" w:rsidRDefault="00414EE8" w:rsidP="00414EE8">
      <w:pPr>
        <w:pStyle w:val="Bezodstpw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>Ocynkowany słup stalowy z poliestrową powłoką proszkową</w:t>
      </w:r>
    </w:p>
    <w:p w14:paraId="72A9F2F2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Panel fotowoltaiczny zamontowany na szczycie słupa</w:t>
      </w:r>
    </w:p>
    <w:p w14:paraId="7CDA12D7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Elementy metalowe malowane na kolor RAL7016</w:t>
      </w:r>
    </w:p>
    <w:p w14:paraId="5511B5B8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Brak wnęki rewizyjnej w słupie</w:t>
      </w:r>
    </w:p>
    <w:p w14:paraId="2375382D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Słup przystosowany do montażu na kotwach, prefabrykacie betonowym </w:t>
      </w:r>
    </w:p>
    <w:p w14:paraId="62F8D223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284CA2">
        <w:rPr>
          <w:rFonts w:ascii="Arial" w:hAnsi="Arial" w:cs="Arial"/>
          <w:b/>
          <w:bCs/>
          <w:noProof/>
        </w:rPr>
        <w:t>MODUŁ FOTOWOLTAICZNY</w:t>
      </w:r>
    </w:p>
    <w:p w14:paraId="7EA286F7" w14:textId="77777777" w:rsidR="00414EE8" w:rsidRPr="00284CA2" w:rsidRDefault="00414EE8" w:rsidP="00414EE8">
      <w:pPr>
        <w:pStyle w:val="Bezodstpw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Moc minimalna panelu: 270W </w:t>
      </w:r>
    </w:p>
    <w:p w14:paraId="3C20B468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Sprawność modułu fotowoltaicznego: min. 20%</w:t>
      </w:r>
    </w:p>
    <w:p w14:paraId="4DB5CB3A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Dedykowane kostki łączeniowe IP65</w:t>
      </w:r>
    </w:p>
    <w:p w14:paraId="52425AEB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Panel fotowoltaiczny z przewodem z dedykowaną kostką przyłączeniową </w:t>
      </w:r>
    </w:p>
    <w:p w14:paraId="56A6C3F5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284CA2">
        <w:rPr>
          <w:rFonts w:ascii="Arial" w:hAnsi="Arial" w:cs="Arial"/>
          <w:b/>
          <w:bCs/>
          <w:noProof/>
        </w:rPr>
        <w:t>AKUMULATOR</w:t>
      </w:r>
    </w:p>
    <w:p w14:paraId="56B87EFF" w14:textId="77777777" w:rsidR="00414EE8" w:rsidRPr="00284CA2" w:rsidRDefault="00414EE8" w:rsidP="00414EE8">
      <w:pPr>
        <w:pStyle w:val="Bezodstpw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>Akumulator bezobsługowy wykonany w technologii LiFePO4</w:t>
      </w:r>
    </w:p>
    <w:p w14:paraId="7EECD32D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Napięcie nominalne: 12,8V</w:t>
      </w:r>
    </w:p>
    <w:p w14:paraId="5E6E5DAE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Minimalna pojemność akumulatora: 90Ah (1152Wh)</w:t>
      </w:r>
    </w:p>
    <w:p w14:paraId="4B0CD1A0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Akumulator wyposażony w BMS (Batery Managment System)</w:t>
      </w:r>
    </w:p>
    <w:p w14:paraId="45D2B2CD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Temperatura pracy akumulatora: -20°C do 55°C</w:t>
      </w:r>
    </w:p>
    <w:p w14:paraId="3F224DD8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Klasa szczelności akumulatora: IPX8, bateria posiada raport z badań IP</w:t>
      </w:r>
    </w:p>
    <w:p w14:paraId="22113C79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Maksymalna waga baterii 10 kg</w:t>
      </w:r>
    </w:p>
    <w:p w14:paraId="0A49C21B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Budowa akumulatora w formie cylindrycznej </w:t>
      </w:r>
    </w:p>
    <w:p w14:paraId="4AA8389C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Montaż akumulatora w prefabrykacie betonowym, bezpośrednio pod słupem </w:t>
      </w:r>
    </w:p>
    <w:p w14:paraId="3290985B" w14:textId="77777777" w:rsidR="00414EE8" w:rsidRPr="00284CA2" w:rsidRDefault="00414EE8" w:rsidP="00414EE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Akumulator montowany od szczytu słupa, spuszczany na dedykowanym przewodzie </w:t>
      </w:r>
    </w:p>
    <w:p w14:paraId="7031B32C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284CA2">
        <w:rPr>
          <w:rFonts w:ascii="Arial" w:hAnsi="Arial" w:cs="Arial"/>
          <w:b/>
          <w:bCs/>
          <w:noProof/>
        </w:rPr>
        <w:t>PARAMETRY STEROWNIKA SOLARNEGO MPPT</w:t>
      </w:r>
    </w:p>
    <w:p w14:paraId="3DB39034" w14:textId="77777777" w:rsidR="00414EE8" w:rsidRPr="00284CA2" w:rsidRDefault="00414EE8" w:rsidP="00414EE8">
      <w:pPr>
        <w:pStyle w:val="Bezodstpw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>napięcie sterownicze 12V</w:t>
      </w:r>
    </w:p>
    <w:p w14:paraId="2CAFE00D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lastRenderedPageBreak/>
        <w:t>efektywność: min. 96%</w:t>
      </w:r>
    </w:p>
    <w:p w14:paraId="72331F4C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  <w:lang w:val="en-US"/>
        </w:rPr>
        <w:t>maksymalne napięcie ładowania 15,5V</w:t>
      </w:r>
    </w:p>
    <w:p w14:paraId="2E4498E0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>funkcja regulacji mocy oprawy LED</w:t>
      </w:r>
    </w:p>
    <w:p w14:paraId="18A9A35E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funkcja automatycznego sterownika zmierzchowego oprawy oświetleniowej </w:t>
      </w:r>
    </w:p>
    <w:p w14:paraId="3EED0665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>stopień szczelności: IP68</w:t>
      </w:r>
    </w:p>
    <w:p w14:paraId="261B21D7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  <w:lang w:val="en-US"/>
        </w:rPr>
        <w:t>wymagany algorytm działania regulatora MPPT (Multi Point Power Tracking)</w:t>
      </w:r>
    </w:p>
    <w:p w14:paraId="79EE0414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>temperatura pracy sterownika od -35°C do +65°C</w:t>
      </w:r>
    </w:p>
    <w:p w14:paraId="3B1F5E57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możliwość zaprogramowania 5 niezależnych programów intensywności oświetlenia w ramach jednej nocy </w:t>
      </w:r>
    </w:p>
    <w:p w14:paraId="3D72F8D0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wbudowany bezprzewodowy moduł komunikacyjny – komunikacja z aplikacją do programowania i serwisowania poprzez pilot z oprogramowaniem </w:t>
      </w:r>
    </w:p>
    <w:p w14:paraId="7EC008CB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optyczna sygnalizacja, moduł za pomocą 3 diod na dolnej części obudowy LED sygnalizuje następujące stany: praca akumulatora, praca lampy LED, praca paneli fotowoltaicznych </w:t>
      </w:r>
    </w:p>
    <w:p w14:paraId="281E4DA8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możliwość wyposażenia w czujnik ruchu </w:t>
      </w:r>
    </w:p>
    <w:p w14:paraId="2D95EDE4" w14:textId="77777777" w:rsidR="00414EE8" w:rsidRPr="00284CA2" w:rsidRDefault="00414EE8" w:rsidP="00414EE8">
      <w:pPr>
        <w:pStyle w:val="Akapitzlist"/>
        <w:numPr>
          <w:ilvl w:val="0"/>
          <w:numId w:val="3"/>
        </w:numPr>
        <w:tabs>
          <w:tab w:val="left" w:pos="8909"/>
        </w:tabs>
        <w:rPr>
          <w:rFonts w:ascii="Arial" w:hAnsi="Arial" w:cs="Arial"/>
        </w:rPr>
      </w:pPr>
      <w:r w:rsidRPr="00284CA2">
        <w:rPr>
          <w:rFonts w:ascii="Arial" w:hAnsi="Arial" w:cs="Arial"/>
        </w:rPr>
        <w:t>wbudowany rejestrator danych historycznych z pamięcią pozwalającą na przechowywanie ich z okresu: minimum 3 dni</w:t>
      </w:r>
    </w:p>
    <w:p w14:paraId="6BD3FEB8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284CA2">
        <w:rPr>
          <w:rFonts w:ascii="Arial" w:eastAsia="Calibri" w:hAnsi="Arial" w:cs="Arial"/>
          <w:b/>
          <w:bCs/>
        </w:rPr>
        <w:t>PARAMETRY SYSTEMU STEROWANIA OŚWIETLENIA</w:t>
      </w:r>
      <w:r w:rsidRPr="00284CA2">
        <w:rPr>
          <w:rFonts w:ascii="Arial" w:hAnsi="Arial" w:cs="Arial"/>
          <w:b/>
          <w:bCs/>
        </w:rPr>
        <w:tab/>
      </w:r>
    </w:p>
    <w:p w14:paraId="3EDFD034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</w:rPr>
      </w:pPr>
      <w:r w:rsidRPr="00284CA2">
        <w:rPr>
          <w:rFonts w:ascii="Arial" w:hAnsi="Arial" w:cs="Arial"/>
        </w:rPr>
        <w:t>System sterowania musi być systemem, który nie wymaga stosowania dodatkowych elementów wyniesionych poza oprawę w postaci HUB, sterowników centralnych, stacji bazowych itp. oraz być opartym na otwartych standardach we wszystkich warstwach systemu w celu uniknięcia uzależnienia JST od jednego dostawcy. System sterowania musi spełniać otwarte, niezastrzeżone protokoły i standardy, w tym szczególnie:</w:t>
      </w:r>
    </w:p>
    <w:p w14:paraId="2B43425E" w14:textId="77777777" w:rsidR="00414EE8" w:rsidRPr="00284CA2" w:rsidRDefault="00414EE8" w:rsidP="00414EE8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niskonapięciowe gniazdo Zhaga (zgodne z certyfikacją D4i);</w:t>
      </w:r>
    </w:p>
    <w:p w14:paraId="4E55E411" w14:textId="77777777" w:rsidR="00414EE8" w:rsidRPr="00284CA2" w:rsidRDefault="00414EE8" w:rsidP="00414EE8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interfejs API zgodnie z protokołem TALQ lub równoważnym pod warunkiem wskazania programu i procedury certyfikacji;</w:t>
      </w:r>
    </w:p>
    <w:p w14:paraId="501B4ACC" w14:textId="77777777" w:rsidR="00414EE8" w:rsidRPr="00284CA2" w:rsidRDefault="00414EE8" w:rsidP="00414EE8">
      <w:pPr>
        <w:spacing w:after="0"/>
        <w:ind w:left="142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Podstawowe parametry systemu sterowania oświetleniem:</w:t>
      </w:r>
    </w:p>
    <w:p w14:paraId="42116028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Zdalny nadzór przez sieć internetową z poziomu przeglądarki internetowej – bez konieczności instalowania dodatkowego oprogramowania. Dostęp do interfejsu użytkownika jest możliwy z dowolnego urządzenia wyposażonego w dostęp do Internetu i przeglądarkę internetową. Dostęp jest zabezpieczony hasłem.</w:t>
      </w:r>
    </w:p>
    <w:p w14:paraId="2FA2B586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Załączanie i wyłączanie pojedynczej oprawy lub grupy opraw</w:t>
      </w:r>
    </w:p>
    <w:p w14:paraId="101AAB1A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Sterownik wyposażony w zintegrowany moduł GPS, który po pierwszym zasileniu automatycznie wykrywa swoją pozycję geograficzną i przesyła ją do oprogramowania CMS bez konieczności ręcznej rejestracji urządzenia w oprogramowaniu CMS i umieszczenia go na mapie.</w:t>
      </w:r>
    </w:p>
    <w:p w14:paraId="6A22BA9E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Graficzny interfejs w postaci strony internetowej wraz z mapą, na której za pomocą ikon reprezentowane są wszystkie punkty należące do systemu</w:t>
      </w:r>
    </w:p>
    <w:p w14:paraId="515E25C0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Możliwość ręcznego ustawienia poziomu świecenia lub zdalnego wyłączenia oprawy (lub grupy opraw) na określony czas;</w:t>
      </w:r>
    </w:p>
    <w:p w14:paraId="23DB153D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Możliwość przypisania każdemu pojedynczemu punktowi świetlnemu lub grupie opraw wskazanej na mapie przez Użytkownika, indywidualnej charakterystyki redukcji mocy i ich zmiany w dowolnym momencie</w:t>
      </w:r>
    </w:p>
    <w:p w14:paraId="26CA7A83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Pomiar/odczyt prądu, napięcia, mocy, współczynnika mocy, czasu pracy źródła światła dla pojedynczego punktu świetlnego</w:t>
      </w:r>
    </w:p>
    <w:p w14:paraId="40CAB3A7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Sygnalizowanie uszkodzeń pojedynczych opraw</w:t>
      </w:r>
    </w:p>
    <w:p w14:paraId="3B5AF31F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Po zaniku napięcia, sterownik musi być w stanie przekazać do oprogramowania do centralnego zarządzania (CMS) swój ostateczny status za pomocą komunikatu lub wiadomości.  </w:t>
      </w:r>
    </w:p>
    <w:p w14:paraId="2B2DC3DB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lastRenderedPageBreak/>
        <w:t>Dodawanie nowych punktów świetlnych bez konieczności przebudowy istniejącej instalacji (np. prowadzenia dodatkowych przewodów, łączenia obwodów itp.)</w:t>
      </w:r>
    </w:p>
    <w:p w14:paraId="15BF6900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Tworzenie kont użytkowników z różnymi poziomami dostępu </w:t>
      </w:r>
    </w:p>
    <w:p w14:paraId="6B2BE091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160"/>
        <w:ind w:left="284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Wszystkie elementy oferowanego systemu sterowania tj. CMS oraz Gateway muszą być zgodne z certyfikacją TALQ, lista certyfikowanych funkcji dostępna na oficjalnej stronie Konsorcjum TALQ: </w:t>
      </w:r>
      <w:hyperlink r:id="rId7" w:history="1">
        <w:r w:rsidRPr="00284CA2">
          <w:rPr>
            <w:rStyle w:val="Hipercze"/>
            <w:rFonts w:ascii="Arial" w:hAnsi="Arial" w:cs="Arial"/>
          </w:rPr>
          <w:t>https://www.talq-consortium.org</w:t>
        </w:r>
      </w:hyperlink>
      <w:r w:rsidRPr="00284CA2">
        <w:rPr>
          <w:rFonts w:ascii="Arial" w:hAnsi="Arial" w:cs="Arial"/>
        </w:rPr>
        <w:t xml:space="preserve"> - lub równoważny</w:t>
      </w:r>
    </w:p>
    <w:p w14:paraId="0D530407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160"/>
        <w:ind w:left="284"/>
        <w:rPr>
          <w:rFonts w:ascii="Arial" w:hAnsi="Arial" w:cs="Arial"/>
        </w:rPr>
      </w:pPr>
      <w:r w:rsidRPr="00284CA2">
        <w:rPr>
          <w:rFonts w:ascii="Arial" w:hAnsi="Arial" w:cs="Arial"/>
        </w:rPr>
        <w:t>Komunikacja musi opierać się na otwartym modelu danych – uCIFI lub równoważny</w:t>
      </w:r>
    </w:p>
    <w:p w14:paraId="44CE4301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0"/>
        <w:ind w:left="284"/>
        <w:rPr>
          <w:rFonts w:ascii="Arial" w:hAnsi="Arial" w:cs="Arial"/>
        </w:rPr>
      </w:pPr>
      <w:r w:rsidRPr="00284CA2">
        <w:rPr>
          <w:rFonts w:ascii="Arial" w:hAnsi="Arial" w:cs="Arial"/>
        </w:rPr>
        <w:t>Automatyczna konfiguracja sterownika i przesłanie danych o oprawie na serwer wraz z automatycznym określeniem położenia oprawy na mapie</w:t>
      </w:r>
    </w:p>
    <w:p w14:paraId="37ED5BA0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Bezpośrednia komunikacja sterowników lub grupy sterowników z serwerem, bez urządzeń pośredniczących wyniesionych poza oprawę jak np. HUB, sterowniki centralne, stacje bazowe itp.</w:t>
      </w:r>
    </w:p>
    <w:p w14:paraId="27E0CFEF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 xml:space="preserve">Bezpośrednia i bezprzewodowa komunikacja pomiędzy sterownikami niezależnie od sposobu ich zasilania </w:t>
      </w:r>
    </w:p>
    <w:p w14:paraId="7695D040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Możliwość zdalnej konfiguracji czujników i aktywowania wybranych opraw z poziomu systemu</w:t>
      </w:r>
    </w:p>
    <w:p w14:paraId="6C630B94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System sterowania musi mieć możliwość realizacji scenariuszy oświetlenia adaptacyjnego. Poprzez oświetlenie adaptacyjne rozumie się możliwość automatycznego dostosowywania poziomu oświetlenia na podstawie danych o natężeniu ruchu i/lub pogodzie w wyznaczonym miejscu.</w:t>
      </w:r>
    </w:p>
    <w:p w14:paraId="2EC00EFF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Dane muszą być pobierane automatycznie przez system z zewnętrznych źródeł (np. serwisy mapowe, nawigacyjne, serwisy pogodowe) bez konieczności instalowania przez Zamawiającego fizycznych urządzeń monitorujących dane parametry. Zamawiający może wezwać wykonawcę do wskazania zewnętrznych źródeł danych z jakich korzysta system.</w:t>
      </w:r>
    </w:p>
    <w:p w14:paraId="190C2B93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System pozwala na zdefiniowanie różnych poziomów oświetlenia w zależności od zmieniających się w czasie warunków drogowych i/lub atmosferycznych.</w:t>
      </w:r>
    </w:p>
    <w:p w14:paraId="02F05F34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Działanie w scenariuszu oświetlenia adaptacyjnego może być aktywowane w dowolnym momencie bez konieczności wprowadzania zmian w działającej instalacji.</w:t>
      </w:r>
    </w:p>
    <w:p w14:paraId="5A80F53A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Sterowniki muszą działać autonomicznie zgodnie z ostatnim zapamiętanym programem, mimo ewentualnej utraty łączności z systemem</w:t>
      </w:r>
    </w:p>
    <w:p w14:paraId="204C99C7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Montaż sterowników za pomocą ustandaryzowanego gniazda Zhaga Book18 zgodnie ze standardem ZD4i, bez konieczności ingerencji w oprawę - lub równoważny</w:t>
      </w:r>
    </w:p>
    <w:p w14:paraId="35B41A65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0"/>
        <w:ind w:left="284"/>
        <w:rPr>
          <w:rFonts w:ascii="Arial" w:hAnsi="Arial" w:cs="Arial"/>
        </w:rPr>
      </w:pPr>
      <w:r w:rsidRPr="00284CA2">
        <w:rPr>
          <w:rFonts w:ascii="Arial" w:hAnsi="Arial" w:cs="Arial"/>
        </w:rPr>
        <w:t>Sterownik musi posiadać certyfikat Zhaga-D4i, publikowany na oficjalnej stronie ZHAGA Consortium - lub równoważny</w:t>
      </w:r>
    </w:p>
    <w:p w14:paraId="596569E2" w14:textId="77777777" w:rsidR="00414EE8" w:rsidRPr="00284CA2" w:rsidRDefault="00414EE8" w:rsidP="00414EE8">
      <w:pPr>
        <w:pStyle w:val="Akapitzlist"/>
        <w:numPr>
          <w:ilvl w:val="0"/>
          <w:numId w:val="8"/>
        </w:numPr>
        <w:spacing w:after="0"/>
        <w:ind w:left="284"/>
        <w:rPr>
          <w:rFonts w:ascii="Arial" w:hAnsi="Arial" w:cs="Arial"/>
        </w:rPr>
      </w:pPr>
      <w:r w:rsidRPr="00284CA2">
        <w:rPr>
          <w:rFonts w:ascii="Arial" w:hAnsi="Arial" w:cs="Arial"/>
        </w:rPr>
        <w:t>Sterownik musi posiadać aktualny certyfikat akredytowanego ośrodka badawczego potwierdzający wykonanie wyrobu zgodnie z normami – certyfikat ENEC</w:t>
      </w:r>
    </w:p>
    <w:p w14:paraId="229BF119" w14:textId="77777777" w:rsidR="00414EE8" w:rsidRPr="00284CA2" w:rsidRDefault="00414EE8" w:rsidP="00414EE8">
      <w:pPr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Systemy zarządzania bezpieczeństwem informacji zgodny z normą ISO/IEC 27001 lub równoważnym pod warunkiem wskazania programu i procedury certyfikacji</w:t>
      </w:r>
    </w:p>
    <w:p w14:paraId="537D186F" w14:textId="3DB841A1" w:rsidR="00414EE8" w:rsidRPr="00284CA2" w:rsidRDefault="00414EE8" w:rsidP="00414EE8">
      <w:pPr>
        <w:pStyle w:val="Bezodstpw"/>
        <w:numPr>
          <w:ilvl w:val="0"/>
          <w:numId w:val="4"/>
        </w:numPr>
        <w:spacing w:line="276" w:lineRule="auto"/>
        <w:ind w:left="284"/>
        <w:rPr>
          <w:rFonts w:ascii="Arial" w:hAnsi="Arial" w:cs="Arial"/>
        </w:rPr>
      </w:pPr>
      <w:r w:rsidRPr="00284CA2">
        <w:rPr>
          <w:rFonts w:ascii="Arial" w:hAnsi="Arial" w:cs="Arial"/>
        </w:rPr>
        <w:t>Inwestor (Zamawiający) nie będzie ponosił żadnych kosztów związanych z konfiguracją, wdrożeniem i eksploatacją systemu (w tym także kosztów związanych z użytkowaniem interfejsu, licencji, opłat serwerowych itp.) w okresie gwarancji</w:t>
      </w:r>
      <w:r w:rsidR="005C5FB3">
        <w:rPr>
          <w:rFonts w:ascii="Arial" w:hAnsi="Arial" w:cs="Arial"/>
        </w:rPr>
        <w:t>.</w:t>
      </w:r>
    </w:p>
    <w:p w14:paraId="011F37B0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/>
          <w:bCs/>
          <w:noProof/>
        </w:rPr>
      </w:pPr>
    </w:p>
    <w:p w14:paraId="7F20A0B0" w14:textId="77777777" w:rsidR="00414EE8" w:rsidRPr="00284CA2" w:rsidRDefault="00414EE8" w:rsidP="00414EE8">
      <w:pPr>
        <w:pStyle w:val="Bezodstpw"/>
        <w:spacing w:line="276" w:lineRule="auto"/>
        <w:rPr>
          <w:rFonts w:ascii="Arial" w:hAnsi="Arial" w:cs="Arial"/>
          <w:bCs/>
          <w:noProof/>
        </w:rPr>
      </w:pPr>
    </w:p>
    <w:p w14:paraId="21C17521" w14:textId="77777777" w:rsidR="00414EE8" w:rsidRPr="00284CA2" w:rsidRDefault="00414EE8" w:rsidP="00414EE8">
      <w:pPr>
        <w:pStyle w:val="Bezodstpw"/>
        <w:rPr>
          <w:bCs/>
          <w:noProof/>
        </w:rPr>
      </w:pPr>
    </w:p>
    <w:p w14:paraId="15B729C4" w14:textId="77777777" w:rsidR="00414EE8" w:rsidRPr="00284CA2" w:rsidRDefault="00414EE8" w:rsidP="00414EE8">
      <w:pPr>
        <w:pStyle w:val="Bezodstpw"/>
        <w:rPr>
          <w:bCs/>
          <w:noProof/>
        </w:rPr>
        <w:sectPr w:rsidR="00414EE8" w:rsidRPr="00284CA2" w:rsidSect="00D63F6B">
          <w:footerReference w:type="default" r:id="rId8"/>
          <w:pgSz w:w="12240" w:h="15840" w:code="1"/>
          <w:pgMar w:top="720" w:right="1041" w:bottom="720" w:left="1134" w:header="680" w:footer="0" w:gutter="0"/>
          <w:cols w:space="720"/>
          <w:docGrid w:linePitch="360"/>
        </w:sectPr>
      </w:pPr>
    </w:p>
    <w:p w14:paraId="2EC9EF37" w14:textId="77777777" w:rsidR="00414EE8" w:rsidRPr="00284CA2" w:rsidRDefault="00414EE8" w:rsidP="00414EE8">
      <w:pPr>
        <w:rPr>
          <w:rFonts w:ascii="Calibri" w:hAnsi="Calibri" w:cs="Calibri"/>
          <w:sz w:val="24"/>
          <w:szCs w:val="24"/>
        </w:rPr>
      </w:pPr>
      <w:r w:rsidRPr="00284CA2">
        <w:rPr>
          <w:rFonts w:ascii="Calibri" w:hAnsi="Calibri" w:cs="Calibri"/>
          <w:b/>
          <w:noProof/>
          <w:sz w:val="24"/>
          <w:szCs w:val="24"/>
        </w:rPr>
        <w:lastRenderedPageBreak/>
        <w:t>WYMIARY: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414EE8" w:rsidRPr="00284CA2" w14:paraId="1704DC5F" w14:textId="77777777" w:rsidTr="006027EA">
        <w:trPr>
          <w:trHeight w:val="454"/>
        </w:trPr>
        <w:tc>
          <w:tcPr>
            <w:tcW w:w="1300" w:type="dxa"/>
          </w:tcPr>
          <w:p w14:paraId="13EACE80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A</w:t>
            </w:r>
          </w:p>
          <w:p w14:paraId="3200BCD9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[mm]</w:t>
            </w:r>
          </w:p>
        </w:tc>
        <w:tc>
          <w:tcPr>
            <w:tcW w:w="1300" w:type="dxa"/>
          </w:tcPr>
          <w:p w14:paraId="61599B16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B</w:t>
            </w:r>
          </w:p>
          <w:p w14:paraId="459F750E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[mm]</w:t>
            </w:r>
          </w:p>
        </w:tc>
        <w:tc>
          <w:tcPr>
            <w:tcW w:w="1300" w:type="dxa"/>
          </w:tcPr>
          <w:p w14:paraId="115A80AA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Ø</w:t>
            </w:r>
          </w:p>
          <w:p w14:paraId="5806C6C8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[mm]</w:t>
            </w:r>
          </w:p>
        </w:tc>
      </w:tr>
      <w:tr w:rsidR="00414EE8" w:rsidRPr="00284CA2" w14:paraId="2DC184A6" w14:textId="77777777" w:rsidTr="006027EA">
        <w:trPr>
          <w:trHeight w:val="454"/>
        </w:trPr>
        <w:tc>
          <w:tcPr>
            <w:tcW w:w="1300" w:type="dxa"/>
          </w:tcPr>
          <w:p w14:paraId="3086E9B3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>670</w:t>
            </w:r>
          </w:p>
        </w:tc>
        <w:tc>
          <w:tcPr>
            <w:tcW w:w="1300" w:type="dxa"/>
          </w:tcPr>
          <w:p w14:paraId="42C052EA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5000 </w:t>
            </w:r>
          </w:p>
        </w:tc>
        <w:tc>
          <w:tcPr>
            <w:tcW w:w="1300" w:type="dxa"/>
          </w:tcPr>
          <w:p w14:paraId="6739C182" w14:textId="77777777" w:rsidR="00414EE8" w:rsidRPr="00284CA2" w:rsidRDefault="00414EE8" w:rsidP="006027EA">
            <w:pPr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84CA2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133 </w:t>
            </w:r>
          </w:p>
        </w:tc>
      </w:tr>
    </w:tbl>
    <w:p w14:paraId="740AA7C6" w14:textId="77777777" w:rsidR="00414EE8" w:rsidRPr="00284CA2" w:rsidRDefault="00414EE8" w:rsidP="00414EE8">
      <w:pPr>
        <w:tabs>
          <w:tab w:val="left" w:pos="8909"/>
        </w:tabs>
        <w:jc w:val="center"/>
        <w:rPr>
          <w:rFonts w:cstheme="minorHAnsi"/>
          <w:sz w:val="24"/>
          <w:szCs w:val="24"/>
        </w:rPr>
      </w:pPr>
    </w:p>
    <w:p w14:paraId="57D33E1B" w14:textId="77777777" w:rsidR="00414EE8" w:rsidRPr="00284CA2" w:rsidRDefault="00414EE8" w:rsidP="00414EE8">
      <w:pPr>
        <w:tabs>
          <w:tab w:val="left" w:pos="8909"/>
        </w:tabs>
        <w:jc w:val="center"/>
        <w:rPr>
          <w:rFonts w:cstheme="minorHAnsi"/>
          <w:sz w:val="24"/>
          <w:szCs w:val="24"/>
        </w:rPr>
      </w:pPr>
      <w:r w:rsidRPr="00284CA2">
        <w:rPr>
          <w:rFonts w:cstheme="minorHAnsi"/>
          <w:noProof/>
          <w:sz w:val="24"/>
          <w:szCs w:val="24"/>
        </w:rPr>
        <w:drawing>
          <wp:inline distT="0" distB="0" distL="0" distR="0" wp14:anchorId="2382FA67" wp14:editId="72CD0E11">
            <wp:extent cx="2638425" cy="6012317"/>
            <wp:effectExtent l="0" t="0" r="0" b="7620"/>
            <wp:docPr id="2032225859" name="Picture 1" descr="A drawing of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25859" name="Picture 1" descr="A drawing of a po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930" cy="60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2704B" w14:textId="77777777" w:rsidR="00414EE8" w:rsidRPr="00284CA2" w:rsidRDefault="00414EE8" w:rsidP="00414EE8">
      <w:pPr>
        <w:tabs>
          <w:tab w:val="left" w:pos="8909"/>
        </w:tabs>
        <w:jc w:val="center"/>
        <w:rPr>
          <w:rFonts w:cstheme="minorHAnsi"/>
          <w:sz w:val="24"/>
          <w:szCs w:val="24"/>
        </w:rPr>
      </w:pPr>
    </w:p>
    <w:p w14:paraId="1E9AC8F6" w14:textId="77777777" w:rsidR="00414EE8" w:rsidRPr="00284CA2" w:rsidRDefault="00414EE8" w:rsidP="00414EE8">
      <w:pPr>
        <w:tabs>
          <w:tab w:val="left" w:pos="8909"/>
        </w:tabs>
        <w:jc w:val="center"/>
        <w:rPr>
          <w:rFonts w:cstheme="minorHAnsi"/>
          <w:sz w:val="24"/>
          <w:szCs w:val="24"/>
        </w:rPr>
      </w:pPr>
    </w:p>
    <w:p w14:paraId="70755865" w14:textId="77777777" w:rsidR="00414EE8" w:rsidRPr="00284CA2" w:rsidRDefault="00414EE8" w:rsidP="00414EE8">
      <w:pPr>
        <w:tabs>
          <w:tab w:val="left" w:pos="8909"/>
        </w:tabs>
        <w:jc w:val="center"/>
        <w:rPr>
          <w:rFonts w:cstheme="minorHAnsi"/>
          <w:sz w:val="24"/>
          <w:szCs w:val="24"/>
        </w:rPr>
      </w:pPr>
    </w:p>
    <w:p w14:paraId="004CE0EB" w14:textId="2F93B5D0" w:rsidR="00414EE8" w:rsidRPr="00284CA2" w:rsidRDefault="00414EE8" w:rsidP="00DC2996">
      <w:pPr>
        <w:pStyle w:val="Bezodstpw"/>
        <w:numPr>
          <w:ilvl w:val="3"/>
          <w:numId w:val="1"/>
        </w:numPr>
        <w:ind w:left="426"/>
        <w:rPr>
          <w:rFonts w:ascii="Arial" w:hAnsi="Arial" w:cs="Arial"/>
          <w:b/>
          <w:bCs/>
          <w:noProof/>
        </w:rPr>
      </w:pPr>
      <w:r w:rsidRPr="00284CA2">
        <w:rPr>
          <w:rFonts w:ascii="Arial" w:hAnsi="Arial" w:cs="Arial"/>
          <w:b/>
          <w:bCs/>
          <w:noProof/>
        </w:rPr>
        <w:lastRenderedPageBreak/>
        <w:t>PARAMETRY OŚWIETLENIA BOISKA w m</w:t>
      </w:r>
      <w:r w:rsidR="00D63F6B" w:rsidRPr="00284CA2">
        <w:rPr>
          <w:rFonts w:ascii="Arial" w:hAnsi="Arial" w:cs="Arial"/>
          <w:b/>
          <w:bCs/>
          <w:noProof/>
        </w:rPr>
        <w:t>iejscowości</w:t>
      </w:r>
      <w:r w:rsidRPr="00284CA2">
        <w:rPr>
          <w:rFonts w:ascii="Arial" w:hAnsi="Arial" w:cs="Arial"/>
          <w:b/>
          <w:bCs/>
          <w:noProof/>
        </w:rPr>
        <w:t xml:space="preserve"> Nieszkowice Małe</w:t>
      </w:r>
    </w:p>
    <w:p w14:paraId="205D34AC" w14:textId="77777777" w:rsidR="00414EE8" w:rsidRPr="00284CA2" w:rsidRDefault="00414EE8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>dostawa i montaż 4 szt. Fundamentów systemowych</w:t>
      </w:r>
    </w:p>
    <w:p w14:paraId="32BA5EC9" w14:textId="39AC0179" w:rsidR="00414EE8" w:rsidRPr="00284CA2" w:rsidRDefault="00414EE8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>dostawa i montaż 4 szt</w:t>
      </w:r>
      <w:r w:rsidR="00ED3B81" w:rsidRPr="00284CA2">
        <w:rPr>
          <w:rFonts w:ascii="Arial" w:hAnsi="Arial" w:cs="Arial"/>
          <w:bCs/>
          <w:noProof/>
        </w:rPr>
        <w:t>.</w:t>
      </w:r>
      <w:r w:rsidRPr="00284CA2">
        <w:rPr>
          <w:rFonts w:ascii="Arial" w:hAnsi="Arial" w:cs="Arial"/>
          <w:bCs/>
          <w:noProof/>
        </w:rPr>
        <w:t xml:space="preserve"> słupów kompozytowych h=12m</w:t>
      </w:r>
    </w:p>
    <w:p w14:paraId="32D32501" w14:textId="1044C7A7" w:rsidR="00414EE8" w:rsidRPr="00284CA2" w:rsidRDefault="00414EE8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>dostawa i montaż 4 szt</w:t>
      </w:r>
      <w:r w:rsidR="00ED3B81" w:rsidRPr="00284CA2">
        <w:rPr>
          <w:rFonts w:ascii="Arial" w:hAnsi="Arial" w:cs="Arial"/>
          <w:bCs/>
          <w:noProof/>
        </w:rPr>
        <w:t>.</w:t>
      </w:r>
      <w:r w:rsidRPr="00284CA2">
        <w:rPr>
          <w:rFonts w:ascii="Arial" w:hAnsi="Arial" w:cs="Arial"/>
          <w:bCs/>
          <w:noProof/>
        </w:rPr>
        <w:t xml:space="preserve"> wysięgników</w:t>
      </w:r>
    </w:p>
    <w:p w14:paraId="693F64FD" w14:textId="5495C21D" w:rsidR="00414EE8" w:rsidRPr="00284CA2" w:rsidRDefault="00414EE8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>dostawa  i montaż 4 szt</w:t>
      </w:r>
      <w:r w:rsidR="00ED3B81" w:rsidRPr="00284CA2">
        <w:rPr>
          <w:rFonts w:ascii="Arial" w:hAnsi="Arial" w:cs="Arial"/>
          <w:bCs/>
          <w:noProof/>
        </w:rPr>
        <w:t>.</w:t>
      </w:r>
      <w:r w:rsidRPr="00284CA2">
        <w:rPr>
          <w:rFonts w:ascii="Arial" w:hAnsi="Arial" w:cs="Arial"/>
          <w:bCs/>
          <w:noProof/>
        </w:rPr>
        <w:t xml:space="preserve"> tabliczek bezpiecznikowych</w:t>
      </w:r>
    </w:p>
    <w:p w14:paraId="40121EA5" w14:textId="6D64F19B" w:rsidR="00414EE8" w:rsidRPr="00284CA2" w:rsidRDefault="00414EE8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>dostawa i montaż 4 kp</w:t>
      </w:r>
      <w:r w:rsidR="00ED3B81" w:rsidRPr="00284CA2">
        <w:rPr>
          <w:rFonts w:ascii="Arial" w:hAnsi="Arial" w:cs="Arial"/>
          <w:bCs/>
          <w:noProof/>
        </w:rPr>
        <w:t>.</w:t>
      </w:r>
      <w:r w:rsidRPr="00284CA2">
        <w:rPr>
          <w:rFonts w:ascii="Arial" w:hAnsi="Arial" w:cs="Arial"/>
          <w:bCs/>
          <w:noProof/>
        </w:rPr>
        <w:t>l okablowania dla słupów wraz z wykonanie przyłącza z budynku szkoły około 50 m</w:t>
      </w:r>
    </w:p>
    <w:p w14:paraId="122E6687" w14:textId="6CB4C135" w:rsidR="00414EE8" w:rsidRPr="00284CA2" w:rsidRDefault="00414EE8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>dostawa i montaż 4</w:t>
      </w:r>
      <w:r w:rsidR="00ED3B81" w:rsidRPr="00284CA2">
        <w:rPr>
          <w:rFonts w:ascii="Arial" w:hAnsi="Arial" w:cs="Arial"/>
          <w:bCs/>
          <w:noProof/>
        </w:rPr>
        <w:t xml:space="preserve"> </w:t>
      </w:r>
      <w:r w:rsidRPr="00284CA2">
        <w:rPr>
          <w:rFonts w:ascii="Arial" w:hAnsi="Arial" w:cs="Arial"/>
          <w:bCs/>
          <w:noProof/>
        </w:rPr>
        <w:t>szt</w:t>
      </w:r>
      <w:r w:rsidR="00ED3B81" w:rsidRPr="00284CA2">
        <w:rPr>
          <w:rFonts w:ascii="Arial" w:hAnsi="Arial" w:cs="Arial"/>
          <w:bCs/>
          <w:noProof/>
        </w:rPr>
        <w:t>.</w:t>
      </w:r>
      <w:r w:rsidRPr="00284CA2">
        <w:rPr>
          <w:rFonts w:ascii="Arial" w:hAnsi="Arial" w:cs="Arial"/>
          <w:bCs/>
          <w:noProof/>
        </w:rPr>
        <w:t xml:space="preserve"> naświetlaczy 150W 27000lm, 5000K IP 66</w:t>
      </w:r>
    </w:p>
    <w:p w14:paraId="19200091" w14:textId="1DF715D8" w:rsidR="00414EE8" w:rsidRPr="00284CA2" w:rsidRDefault="00ED3B81" w:rsidP="00414EE8">
      <w:pPr>
        <w:pStyle w:val="Bezodstpw"/>
        <w:numPr>
          <w:ilvl w:val="0"/>
          <w:numId w:val="7"/>
        </w:numPr>
        <w:rPr>
          <w:rFonts w:ascii="Arial" w:hAnsi="Arial" w:cs="Arial"/>
          <w:bCs/>
          <w:noProof/>
        </w:rPr>
      </w:pPr>
      <w:r w:rsidRPr="00284CA2">
        <w:rPr>
          <w:rFonts w:ascii="Arial" w:hAnsi="Arial" w:cs="Arial"/>
          <w:bCs/>
          <w:noProof/>
        </w:rPr>
        <w:t xml:space="preserve">dostawa i montaż 1 szt. </w:t>
      </w:r>
      <w:r w:rsidR="00414EE8" w:rsidRPr="00284CA2">
        <w:rPr>
          <w:rFonts w:ascii="Arial" w:hAnsi="Arial" w:cs="Arial"/>
          <w:bCs/>
          <w:noProof/>
        </w:rPr>
        <w:t>skrzynk</w:t>
      </w:r>
      <w:r w:rsidRPr="00284CA2">
        <w:rPr>
          <w:rFonts w:ascii="Arial" w:hAnsi="Arial" w:cs="Arial"/>
          <w:bCs/>
          <w:noProof/>
        </w:rPr>
        <w:t>i</w:t>
      </w:r>
      <w:r w:rsidR="00414EE8" w:rsidRPr="00284CA2">
        <w:rPr>
          <w:rFonts w:ascii="Arial" w:hAnsi="Arial" w:cs="Arial"/>
          <w:bCs/>
          <w:noProof/>
        </w:rPr>
        <w:t xml:space="preserve"> rozdzielcz</w:t>
      </w:r>
      <w:r w:rsidRPr="00284CA2">
        <w:rPr>
          <w:rFonts w:ascii="Arial" w:hAnsi="Arial" w:cs="Arial"/>
          <w:bCs/>
          <w:noProof/>
        </w:rPr>
        <w:t>ej</w:t>
      </w:r>
      <w:r w:rsidR="00414EE8" w:rsidRPr="00284CA2">
        <w:rPr>
          <w:rFonts w:ascii="Arial" w:hAnsi="Arial" w:cs="Arial"/>
          <w:bCs/>
          <w:noProof/>
        </w:rPr>
        <w:t xml:space="preserve"> ze sterowaniem czasowym z możliwością ręcznego sterowania oświetleniem</w:t>
      </w:r>
    </w:p>
    <w:p w14:paraId="331C456F" w14:textId="77777777" w:rsidR="00414EE8" w:rsidRPr="00284CA2" w:rsidRDefault="00414EE8" w:rsidP="00414EE8">
      <w:pPr>
        <w:tabs>
          <w:tab w:val="left" w:pos="8909"/>
        </w:tabs>
        <w:jc w:val="center"/>
        <w:rPr>
          <w:rFonts w:ascii="Arial" w:hAnsi="Arial" w:cs="Arial"/>
          <w:sz w:val="24"/>
          <w:szCs w:val="24"/>
        </w:rPr>
      </w:pPr>
    </w:p>
    <w:p w14:paraId="5EA0726A" w14:textId="77777777" w:rsidR="00414EE8" w:rsidRPr="00284CA2" w:rsidRDefault="00414EE8" w:rsidP="00414EE8">
      <w:pPr>
        <w:pStyle w:val="Bezodstpw"/>
        <w:numPr>
          <w:ilvl w:val="3"/>
          <w:numId w:val="1"/>
        </w:numPr>
        <w:ind w:left="426" w:hanging="426"/>
        <w:rPr>
          <w:rFonts w:ascii="Arial" w:hAnsi="Arial" w:cs="Arial"/>
          <w:b/>
          <w:bCs/>
        </w:rPr>
      </w:pPr>
      <w:r w:rsidRPr="00284CA2">
        <w:rPr>
          <w:rFonts w:ascii="Arial" w:hAnsi="Arial" w:cs="Arial"/>
          <w:b/>
          <w:bCs/>
        </w:rPr>
        <w:t>Wykonanie prac.</w:t>
      </w:r>
    </w:p>
    <w:p w14:paraId="4C522419" w14:textId="77777777" w:rsidR="00414EE8" w:rsidRPr="00284CA2" w:rsidRDefault="00414EE8" w:rsidP="00414EE8">
      <w:pPr>
        <w:pStyle w:val="Bezodstpw"/>
        <w:ind w:left="360"/>
        <w:rPr>
          <w:rFonts w:ascii="Arial" w:eastAsia="Times New Roman" w:hAnsi="Arial" w:cs="Arial"/>
        </w:rPr>
      </w:pPr>
    </w:p>
    <w:p w14:paraId="063FB9E3" w14:textId="77777777" w:rsidR="00414EE8" w:rsidRPr="00284CA2" w:rsidRDefault="00414EE8" w:rsidP="00414EE8">
      <w:pPr>
        <w:pStyle w:val="Bezodstpw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Wykonawca zobowiązany jest do zrealizowania pełnego zakresu rzeczowego niniejszego zamówienia z należytą starannością, zgodnie z warunkami przedmiotowego postępowania opisanymi w SWZ (z załącznikami), obowiązującymi przepisami prawa, w tym określonymi w ustawie z dnia 7 lipca 1994 r. Prawo budowlane (Dz.U. z 2020 r., poz. 1333 z późn. zm.), zgodnie z zasadami sztuki budowlanej, obowiązującymi normami, ofertą Wykonawcy oraz ustaleniami z Zamawiającym.</w:t>
      </w:r>
    </w:p>
    <w:p w14:paraId="66271D41" w14:textId="77777777" w:rsidR="00414EE8" w:rsidRPr="00284CA2" w:rsidRDefault="00414EE8" w:rsidP="00414EE8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Kody według Wspólnego Słownika Zamówień Publicznych (CPV):</w:t>
      </w:r>
    </w:p>
    <w:p w14:paraId="059A2F4B" w14:textId="77777777" w:rsidR="00414EE8" w:rsidRPr="00284CA2" w:rsidRDefault="00414EE8" w:rsidP="00414EE8">
      <w:pPr>
        <w:pStyle w:val="Bezodstpw"/>
        <w:ind w:left="567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- 31521000-4 Lampy</w:t>
      </w:r>
    </w:p>
    <w:p w14:paraId="0714FA36" w14:textId="77777777" w:rsidR="00414EE8" w:rsidRPr="00284CA2" w:rsidRDefault="00414EE8" w:rsidP="00414EE8">
      <w:pPr>
        <w:pStyle w:val="Bezodstpw"/>
        <w:ind w:left="567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- 31521200-6 Lampy stojące</w:t>
      </w:r>
    </w:p>
    <w:p w14:paraId="4ACF924E" w14:textId="77777777" w:rsidR="00414EE8" w:rsidRPr="00284CA2" w:rsidRDefault="00414EE8" w:rsidP="00414EE8">
      <w:pPr>
        <w:pStyle w:val="Bezodstpw"/>
        <w:ind w:left="567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- 31527200-8 Oświetlenie zewnętrzne</w:t>
      </w:r>
    </w:p>
    <w:p w14:paraId="182C8604" w14:textId="77777777" w:rsidR="00414EE8" w:rsidRPr="00284CA2" w:rsidRDefault="00414EE8" w:rsidP="00414EE8">
      <w:pPr>
        <w:pStyle w:val="Bezodstpw"/>
        <w:ind w:left="567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- 31527210-1 Latarnie</w:t>
      </w:r>
    </w:p>
    <w:p w14:paraId="7F1E0C75" w14:textId="77777777" w:rsidR="00414EE8" w:rsidRPr="00284CA2" w:rsidRDefault="00414EE8" w:rsidP="00414EE8">
      <w:pPr>
        <w:pStyle w:val="Bezodstpw"/>
        <w:ind w:left="567"/>
        <w:rPr>
          <w:rFonts w:ascii="Arial" w:eastAsia="Times New Roman" w:hAnsi="Arial" w:cs="Arial"/>
        </w:rPr>
      </w:pPr>
    </w:p>
    <w:p w14:paraId="3ED0EFDF" w14:textId="77777777" w:rsidR="00414EE8" w:rsidRPr="00284CA2" w:rsidRDefault="00414EE8" w:rsidP="00414EE8">
      <w:pPr>
        <w:pStyle w:val="Bezodstpw"/>
        <w:numPr>
          <w:ilvl w:val="3"/>
          <w:numId w:val="1"/>
        </w:numPr>
        <w:ind w:left="567" w:hanging="567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Wymagania i warunki wykonania zamówienia:</w:t>
      </w:r>
    </w:p>
    <w:p w14:paraId="708F1227" w14:textId="77777777" w:rsidR="00414EE8" w:rsidRPr="00284CA2" w:rsidRDefault="00414EE8" w:rsidP="00414EE8">
      <w:pPr>
        <w:pStyle w:val="Bezodstpw"/>
        <w:ind w:left="567"/>
        <w:rPr>
          <w:rFonts w:ascii="Arial" w:eastAsia="Times New Roman" w:hAnsi="Arial" w:cs="Arial"/>
        </w:rPr>
      </w:pPr>
    </w:p>
    <w:p w14:paraId="3BB861B2" w14:textId="77777777" w:rsidR="00414EE8" w:rsidRPr="00284CA2" w:rsidRDefault="00414EE8" w:rsidP="00414EE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>wykonania całego zakresu zleconych robót siłami własnymi lub siłami własnymi i podwykonawców</w:t>
      </w:r>
    </w:p>
    <w:p w14:paraId="2B88C980" w14:textId="77777777" w:rsidR="00414EE8" w:rsidRPr="00284CA2" w:rsidRDefault="00414EE8" w:rsidP="00414EE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 xml:space="preserve">Wykonawca będzie zobowiązany w czasie realizacji zadania zapewnić na terenie prac montażowych należyty ład, porządek, przestrzeganie przepisów BHP, ochronę znajdujących się na terenie obiektów i sieci oraz urządzeń uzbrojenia terenu i utrzymywać je w należytym stanie technicznym, a po zakończeniu uporządkować teren; </w:t>
      </w:r>
    </w:p>
    <w:p w14:paraId="39A6F331" w14:textId="77777777" w:rsidR="00414EE8" w:rsidRPr="00284CA2" w:rsidRDefault="00414EE8" w:rsidP="00414EE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 xml:space="preserve">Wykonawca zobowiązany będzie do ochrony urządzeń podziemnych i nadziemnych oraz budynków i obiektów budowlanych zlokalizowanych na obszarze i w bezpośrednim sąsiedztwie realizacji inwestycji; </w:t>
      </w:r>
    </w:p>
    <w:p w14:paraId="54CC6169" w14:textId="77777777" w:rsidR="00414EE8" w:rsidRPr="00284CA2" w:rsidRDefault="00414EE8" w:rsidP="00414EE8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</w:rPr>
      </w:pPr>
      <w:r w:rsidRPr="00284CA2">
        <w:rPr>
          <w:rFonts w:ascii="Arial" w:eastAsia="Times New Roman" w:hAnsi="Arial" w:cs="Arial"/>
        </w:rPr>
        <w:t xml:space="preserve">Wykonawca będzie zobowiązany wykonać przedmiot zamówienia z materiałów, które będą spełniać wszelkie wymogi ustawy Prawo budowlane (art.10), tj. z materiałów, które zostały wprowadzone do obrotu zgodnie z przepisami odrębnymi; </w:t>
      </w:r>
    </w:p>
    <w:p w14:paraId="3FC1E557" w14:textId="77777777" w:rsidR="00414EE8" w:rsidRPr="00284CA2" w:rsidRDefault="00414EE8" w:rsidP="00414EE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84CA2">
        <w:rPr>
          <w:rFonts w:ascii="Arial" w:eastAsia="Times New Roman" w:hAnsi="Arial" w:cs="Arial"/>
        </w:rPr>
        <w:t>Zamawiający wymaga, aby odpady powstałe w wyniku realizacji robót były przetransportowane i zmagazynowane w miejscu unieszkodliwiania odpadów na koszt wykonawcy. Wykonawca zobowiązany będzie do przedstawienia Zamawiającemu stosownych dokumentów</w:t>
      </w:r>
    </w:p>
    <w:p w14:paraId="0C881F8A" w14:textId="5F6DCFAA" w:rsidR="00414EE8" w:rsidRPr="00284CA2" w:rsidRDefault="00DC2996" w:rsidP="00414EE8">
      <w:pPr>
        <w:widowControl w:val="0"/>
        <w:spacing w:line="288" w:lineRule="atLeast"/>
        <w:jc w:val="both"/>
        <w:rPr>
          <w:rFonts w:ascii="Arial" w:hAnsi="Arial" w:cs="Arial"/>
        </w:rPr>
      </w:pPr>
      <w:r w:rsidRPr="00284CA2">
        <w:rPr>
          <w:rFonts w:ascii="Arial" w:hAnsi="Arial" w:cs="Arial"/>
          <w:b/>
          <w:bCs/>
        </w:rPr>
        <w:t>7</w:t>
      </w:r>
      <w:r w:rsidR="00414EE8" w:rsidRPr="00284CA2">
        <w:rPr>
          <w:rFonts w:ascii="Arial" w:hAnsi="Arial" w:cs="Arial"/>
          <w:b/>
          <w:bCs/>
        </w:rPr>
        <w:t>.</w:t>
      </w:r>
      <w:r w:rsidR="00414EE8" w:rsidRPr="00284CA2">
        <w:rPr>
          <w:rFonts w:ascii="Arial" w:hAnsi="Arial" w:cs="Arial"/>
        </w:rPr>
        <w:t xml:space="preserve">        Wykonawca ponosi wszelkie koszty związane z realizacją zamówienia.</w:t>
      </w:r>
    </w:p>
    <w:p w14:paraId="5D2E97F2" w14:textId="18C32DA9" w:rsidR="00414EE8" w:rsidRPr="00284CA2" w:rsidRDefault="00DC2996" w:rsidP="00DC2996">
      <w:pPr>
        <w:widowControl w:val="0"/>
        <w:spacing w:line="288" w:lineRule="atLeast"/>
        <w:ind w:left="567" w:hanging="567"/>
        <w:jc w:val="both"/>
        <w:rPr>
          <w:rFonts w:ascii="Arial" w:hAnsi="Arial" w:cs="Arial"/>
          <w:bCs/>
        </w:rPr>
      </w:pPr>
      <w:r w:rsidRPr="00284CA2">
        <w:rPr>
          <w:rFonts w:ascii="Arial" w:hAnsi="Arial" w:cs="Arial"/>
          <w:b/>
          <w:bCs/>
        </w:rPr>
        <w:t>8</w:t>
      </w:r>
      <w:r w:rsidR="00414EE8" w:rsidRPr="00284CA2">
        <w:rPr>
          <w:rFonts w:ascii="Arial" w:hAnsi="Arial" w:cs="Arial"/>
          <w:b/>
          <w:bCs/>
        </w:rPr>
        <w:t>.</w:t>
      </w:r>
      <w:r w:rsidR="00414EE8" w:rsidRPr="00284CA2">
        <w:rPr>
          <w:rFonts w:ascii="Arial" w:hAnsi="Arial" w:cs="Arial"/>
        </w:rPr>
        <w:t xml:space="preserve">   </w:t>
      </w:r>
      <w:r w:rsidR="00414EE8" w:rsidRPr="00284CA2">
        <w:rPr>
          <w:rFonts w:ascii="Arial" w:hAnsi="Arial" w:cs="Arial"/>
          <w:bCs/>
        </w:rPr>
        <w:t xml:space="preserve">Wykonawca udziela gwarancji na przedmiot umowy </w:t>
      </w:r>
      <w:r w:rsidRPr="00284CA2">
        <w:rPr>
          <w:rFonts w:ascii="Arial" w:hAnsi="Arial" w:cs="Arial"/>
          <w:bCs/>
        </w:rPr>
        <w:t>na okres wskazany w ofercie (minimum 48 miesięcy maksimum 60 miesięcy)</w:t>
      </w:r>
      <w:r w:rsidR="00414EE8" w:rsidRPr="00284CA2">
        <w:rPr>
          <w:rFonts w:ascii="Arial" w:hAnsi="Arial" w:cs="Arial"/>
          <w:bCs/>
        </w:rPr>
        <w:t>.</w:t>
      </w:r>
    </w:p>
    <w:p w14:paraId="5F87FC33" w14:textId="1DBD8847" w:rsidR="00414EE8" w:rsidRPr="00284CA2" w:rsidRDefault="00DC2996" w:rsidP="00414EE8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284CA2">
        <w:rPr>
          <w:rFonts w:ascii="Arial" w:hAnsi="Arial" w:cs="Arial"/>
          <w:bCs w:val="0"/>
          <w:sz w:val="22"/>
          <w:szCs w:val="22"/>
        </w:rPr>
        <w:lastRenderedPageBreak/>
        <w:t>9</w:t>
      </w:r>
      <w:r w:rsidR="00414EE8" w:rsidRPr="00284CA2">
        <w:rPr>
          <w:rFonts w:ascii="Arial" w:hAnsi="Arial" w:cs="Arial"/>
          <w:bCs w:val="0"/>
          <w:sz w:val="22"/>
          <w:szCs w:val="22"/>
        </w:rPr>
        <w:t xml:space="preserve">.       </w:t>
      </w:r>
      <w:r w:rsidR="00414EE8" w:rsidRPr="00284CA2">
        <w:rPr>
          <w:rFonts w:ascii="Arial" w:hAnsi="Arial" w:cs="Arial"/>
          <w:sz w:val="22"/>
          <w:szCs w:val="22"/>
        </w:rPr>
        <w:t xml:space="preserve">Termin wykonania zamówienia: </w:t>
      </w:r>
    </w:p>
    <w:p w14:paraId="7EE30FD5" w14:textId="77777777" w:rsidR="00414EE8" w:rsidRPr="00284CA2" w:rsidRDefault="00414EE8" w:rsidP="00414EE8">
      <w:pPr>
        <w:spacing w:after="0" w:line="240" w:lineRule="auto"/>
        <w:jc w:val="both"/>
        <w:rPr>
          <w:rFonts w:ascii="Arial" w:hAnsi="Arial" w:cs="Arial"/>
        </w:rPr>
      </w:pPr>
    </w:p>
    <w:p w14:paraId="3932EEAD" w14:textId="24A055EF" w:rsidR="00414EE8" w:rsidRPr="00284CA2" w:rsidRDefault="00414EE8" w:rsidP="00264BD0">
      <w:pPr>
        <w:widowControl w:val="0"/>
        <w:spacing w:after="0"/>
        <w:ind w:left="425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•</w:t>
      </w:r>
      <w:r w:rsidRPr="00284CA2">
        <w:rPr>
          <w:rFonts w:ascii="Arial" w:hAnsi="Arial" w:cs="Arial"/>
        </w:rPr>
        <w:tab/>
        <w:t>I etap: 50% zadania do 2 miesięcy od dnia podpisania umowy,</w:t>
      </w:r>
    </w:p>
    <w:p w14:paraId="14F59E1D" w14:textId="360D70EA" w:rsidR="00414EE8" w:rsidRPr="00C1527C" w:rsidRDefault="00414EE8" w:rsidP="00264BD0">
      <w:pPr>
        <w:widowControl w:val="0"/>
        <w:spacing w:after="0"/>
        <w:ind w:left="425"/>
        <w:jc w:val="both"/>
        <w:rPr>
          <w:rFonts w:ascii="Arial" w:hAnsi="Arial" w:cs="Arial"/>
        </w:rPr>
      </w:pPr>
      <w:r w:rsidRPr="00284CA2">
        <w:rPr>
          <w:rFonts w:ascii="Arial" w:hAnsi="Arial" w:cs="Arial"/>
        </w:rPr>
        <w:t>•</w:t>
      </w:r>
      <w:r w:rsidRPr="00284CA2">
        <w:rPr>
          <w:rFonts w:ascii="Arial" w:hAnsi="Arial" w:cs="Arial"/>
        </w:rPr>
        <w:tab/>
        <w:t xml:space="preserve">II etap: </w:t>
      </w:r>
      <w:r w:rsidR="00264BD0" w:rsidRPr="00284CA2">
        <w:rPr>
          <w:rFonts w:ascii="Arial" w:hAnsi="Arial" w:cs="Arial"/>
        </w:rPr>
        <w:t>5</w:t>
      </w:r>
      <w:r w:rsidRPr="00284CA2">
        <w:rPr>
          <w:rFonts w:ascii="Arial" w:hAnsi="Arial" w:cs="Arial"/>
        </w:rPr>
        <w:t>0% zadania do 4 miesięcy od dnia podpisania umowy.</w:t>
      </w:r>
    </w:p>
    <w:p w14:paraId="2DBF6B45" w14:textId="77777777" w:rsidR="00414EE8" w:rsidRDefault="00414EE8" w:rsidP="00414EE8">
      <w:pPr>
        <w:rPr>
          <w:rFonts w:ascii="Arial" w:hAnsi="Arial" w:cs="Arial"/>
        </w:rPr>
      </w:pPr>
    </w:p>
    <w:p w14:paraId="2A044954" w14:textId="77777777" w:rsidR="00CB52F3" w:rsidRDefault="00CB52F3"/>
    <w:sectPr w:rsidR="00C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73E3" w14:textId="77777777" w:rsidR="00414EE8" w:rsidRDefault="00414EE8" w:rsidP="00414EE8">
      <w:pPr>
        <w:spacing w:after="0" w:line="240" w:lineRule="auto"/>
      </w:pPr>
      <w:r>
        <w:separator/>
      </w:r>
    </w:p>
  </w:endnote>
  <w:endnote w:type="continuationSeparator" w:id="0">
    <w:p w14:paraId="648891CF" w14:textId="77777777" w:rsidR="00414EE8" w:rsidRDefault="00414EE8" w:rsidP="0041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E06B" w14:textId="77777777" w:rsidR="00592A71" w:rsidRDefault="00592A71" w:rsidP="000C1F74">
    <w:pPr>
      <w:spacing w:after="0"/>
    </w:pPr>
    <w:r w:rsidRPr="008B7228">
      <w:rPr>
        <w:w w:val="9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5233" w14:textId="77777777" w:rsidR="00414EE8" w:rsidRDefault="00414EE8" w:rsidP="00414EE8">
      <w:pPr>
        <w:spacing w:after="0" w:line="240" w:lineRule="auto"/>
      </w:pPr>
      <w:r>
        <w:separator/>
      </w:r>
    </w:p>
  </w:footnote>
  <w:footnote w:type="continuationSeparator" w:id="0">
    <w:p w14:paraId="70FEC7A5" w14:textId="77777777" w:rsidR="00414EE8" w:rsidRDefault="00414EE8" w:rsidP="0041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53B"/>
    <w:multiLevelType w:val="hybridMultilevel"/>
    <w:tmpl w:val="C82A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6FAA"/>
    <w:multiLevelType w:val="hybridMultilevel"/>
    <w:tmpl w:val="24AE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036F"/>
    <w:multiLevelType w:val="hybridMultilevel"/>
    <w:tmpl w:val="623E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5746"/>
    <w:multiLevelType w:val="hybridMultilevel"/>
    <w:tmpl w:val="9D962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191"/>
    <w:multiLevelType w:val="hybridMultilevel"/>
    <w:tmpl w:val="AB86CE28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6F0E"/>
    <w:multiLevelType w:val="hybridMultilevel"/>
    <w:tmpl w:val="2E62E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6127"/>
    <w:multiLevelType w:val="hybridMultilevel"/>
    <w:tmpl w:val="DFAA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035A2"/>
    <w:multiLevelType w:val="hybridMultilevel"/>
    <w:tmpl w:val="559E091C"/>
    <w:lvl w:ilvl="0" w:tplc="9BCC8FD0">
      <w:start w:val="1"/>
      <w:numFmt w:val="upperRoman"/>
      <w:lvlText w:val="%1."/>
      <w:lvlJc w:val="left"/>
      <w:pPr>
        <w:ind w:left="2325" w:hanging="720"/>
      </w:pPr>
    </w:lvl>
    <w:lvl w:ilvl="1" w:tplc="04150019">
      <w:start w:val="1"/>
      <w:numFmt w:val="lowerLetter"/>
      <w:lvlText w:val="%2."/>
      <w:lvlJc w:val="left"/>
      <w:pPr>
        <w:ind w:left="2685" w:hanging="360"/>
      </w:pPr>
    </w:lvl>
    <w:lvl w:ilvl="2" w:tplc="0415001B">
      <w:start w:val="1"/>
      <w:numFmt w:val="lowerRoman"/>
      <w:lvlText w:val="%3."/>
      <w:lvlJc w:val="right"/>
      <w:pPr>
        <w:ind w:left="3405" w:hanging="180"/>
      </w:pPr>
    </w:lvl>
    <w:lvl w:ilvl="3" w:tplc="CD1E8A7C">
      <w:start w:val="1"/>
      <w:numFmt w:val="decimal"/>
      <w:lvlText w:val="%4."/>
      <w:lvlJc w:val="left"/>
      <w:pPr>
        <w:ind w:left="412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845" w:hanging="360"/>
      </w:pPr>
    </w:lvl>
    <w:lvl w:ilvl="5" w:tplc="0415001B">
      <w:start w:val="1"/>
      <w:numFmt w:val="lowerRoman"/>
      <w:lvlText w:val="%6."/>
      <w:lvlJc w:val="right"/>
      <w:pPr>
        <w:ind w:left="5565" w:hanging="180"/>
      </w:pPr>
    </w:lvl>
    <w:lvl w:ilvl="6" w:tplc="0415000F">
      <w:start w:val="1"/>
      <w:numFmt w:val="decimal"/>
      <w:lvlText w:val="%7."/>
      <w:lvlJc w:val="left"/>
      <w:pPr>
        <w:ind w:left="6285" w:hanging="360"/>
      </w:pPr>
    </w:lvl>
    <w:lvl w:ilvl="7" w:tplc="04150019">
      <w:start w:val="1"/>
      <w:numFmt w:val="lowerLetter"/>
      <w:lvlText w:val="%8."/>
      <w:lvlJc w:val="left"/>
      <w:pPr>
        <w:ind w:left="7005" w:hanging="360"/>
      </w:pPr>
    </w:lvl>
    <w:lvl w:ilvl="8" w:tplc="0415001B">
      <w:start w:val="1"/>
      <w:numFmt w:val="lowerRoman"/>
      <w:lvlText w:val="%9."/>
      <w:lvlJc w:val="right"/>
      <w:pPr>
        <w:ind w:left="7725" w:hanging="180"/>
      </w:pPr>
    </w:lvl>
  </w:abstractNum>
  <w:abstractNum w:abstractNumId="9" w15:restartNumberingAfterBreak="0">
    <w:nsid w:val="551B420E"/>
    <w:multiLevelType w:val="hybridMultilevel"/>
    <w:tmpl w:val="B29A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8057B"/>
    <w:multiLevelType w:val="hybridMultilevel"/>
    <w:tmpl w:val="37D8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F5B76"/>
    <w:multiLevelType w:val="hybridMultilevel"/>
    <w:tmpl w:val="0A50F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5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2">
    <w:abstractNumId w:val="1"/>
  </w:num>
  <w:num w:numId="3" w16cid:durableId="382951195">
    <w:abstractNumId w:val="9"/>
  </w:num>
  <w:num w:numId="4" w16cid:durableId="1420445471">
    <w:abstractNumId w:val="7"/>
  </w:num>
  <w:num w:numId="5" w16cid:durableId="213349722">
    <w:abstractNumId w:val="10"/>
  </w:num>
  <w:num w:numId="6" w16cid:durableId="868686795">
    <w:abstractNumId w:val="11"/>
  </w:num>
  <w:num w:numId="7" w16cid:durableId="1449206035">
    <w:abstractNumId w:val="0"/>
  </w:num>
  <w:num w:numId="8" w16cid:durableId="1831217099">
    <w:abstractNumId w:val="3"/>
  </w:num>
  <w:num w:numId="9" w16cid:durableId="2101876100">
    <w:abstractNumId w:val="5"/>
  </w:num>
  <w:num w:numId="10" w16cid:durableId="1869290213">
    <w:abstractNumId w:val="2"/>
  </w:num>
  <w:num w:numId="11" w16cid:durableId="607007614">
    <w:abstractNumId w:val="4"/>
  </w:num>
  <w:num w:numId="12" w16cid:durableId="2081639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8"/>
    <w:rsid w:val="000A0879"/>
    <w:rsid w:val="00161A8D"/>
    <w:rsid w:val="00264BD0"/>
    <w:rsid w:val="00273661"/>
    <w:rsid w:val="00284CA2"/>
    <w:rsid w:val="003664BA"/>
    <w:rsid w:val="00414EE8"/>
    <w:rsid w:val="00534BA0"/>
    <w:rsid w:val="00592A71"/>
    <w:rsid w:val="005C5FB3"/>
    <w:rsid w:val="00686FAF"/>
    <w:rsid w:val="006F2A9D"/>
    <w:rsid w:val="00702EDB"/>
    <w:rsid w:val="0085242A"/>
    <w:rsid w:val="00AD6721"/>
    <w:rsid w:val="00CB52F3"/>
    <w:rsid w:val="00D31BD5"/>
    <w:rsid w:val="00D63F6B"/>
    <w:rsid w:val="00DC00D1"/>
    <w:rsid w:val="00DC2996"/>
    <w:rsid w:val="00E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AAA2"/>
  <w15:chartTrackingRefBased/>
  <w15:docId w15:val="{B3E679E8-A865-4C5A-BF2F-B18D610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E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14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E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E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E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E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E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E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E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E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E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EE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14EE8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4EE8"/>
    <w:rPr>
      <w:rFonts w:ascii="Arial Narrow" w:eastAsia="Times New Roman" w:hAnsi="Arial Narrow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4EE8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4EE8"/>
    <w:rPr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414EE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14EE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1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E8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alq-consorti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AGGRZY</dc:creator>
  <cp:keywords/>
  <dc:description/>
  <cp:lastModifiedBy>Kinga Papiez</cp:lastModifiedBy>
  <cp:revision>6</cp:revision>
  <dcterms:created xsi:type="dcterms:W3CDTF">2025-05-02T10:49:00Z</dcterms:created>
  <dcterms:modified xsi:type="dcterms:W3CDTF">2025-05-15T10:26:00Z</dcterms:modified>
</cp:coreProperties>
</file>