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19CD" w14:textId="3E49631C"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62592C">
        <w:rPr>
          <w:rFonts w:ascii="Arial" w:hAnsi="Arial"/>
          <w:b/>
          <w:sz w:val="24"/>
          <w:szCs w:val="24"/>
        </w:rPr>
        <w:t>10</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F946DEC"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0674766C" w14:textId="1E08C159" w:rsidR="00E401AA" w:rsidRPr="00914767" w:rsidRDefault="0062592C" w:rsidP="0062592C">
      <w:pPr>
        <w:spacing w:line="360" w:lineRule="auto"/>
        <w:jc w:val="center"/>
        <w:rPr>
          <w:rFonts w:ascii="Arial" w:hAnsi="Arial"/>
          <w:sz w:val="24"/>
          <w:szCs w:val="24"/>
        </w:rPr>
      </w:pPr>
      <w:r w:rsidRPr="0062592C">
        <w:rPr>
          <w:rFonts w:ascii="Arial" w:eastAsia="Times New Roman" w:hAnsi="Arial"/>
          <w:b/>
          <w:sz w:val="36"/>
          <w:szCs w:val="36"/>
          <w:lang w:val="pl-PL"/>
        </w:rPr>
        <w:t>Przebudowa przejść dla pieszych na ul. Mickiewicza w m. Wronki w ramach zadania pn. „Poprawa bezpieczeństwa przejść dla pieszych”</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4B530C0D" w14:textId="77777777" w:rsidR="008D50D5" w:rsidRDefault="008D50D5" w:rsidP="00914767">
      <w:pPr>
        <w:spacing w:line="360" w:lineRule="auto"/>
        <w:ind w:left="5672" w:firstLine="709"/>
        <w:rPr>
          <w:rFonts w:ascii="Arial" w:hAnsi="Arial"/>
          <w:sz w:val="24"/>
          <w:szCs w:val="24"/>
        </w:rPr>
      </w:pPr>
    </w:p>
    <w:p w14:paraId="19FE0319" w14:textId="77777777" w:rsidR="008D50D5" w:rsidRPr="00914767" w:rsidRDefault="008D50D5" w:rsidP="00914767">
      <w:pPr>
        <w:spacing w:line="360" w:lineRule="auto"/>
        <w:ind w:left="5672" w:firstLine="709"/>
        <w:rPr>
          <w:rFonts w:ascii="Arial" w:hAnsi="Arial"/>
          <w:sz w:val="24"/>
          <w:szCs w:val="24"/>
        </w:rPr>
      </w:pPr>
    </w:p>
    <w:p w14:paraId="3DAC41A0" w14:textId="77777777"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6ECCD079"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Burmistrz Miasta i Gminy Wronki</w:t>
      </w:r>
    </w:p>
    <w:p w14:paraId="528D20DC" w14:textId="3EF9F50E" w:rsidR="00AA08C6" w:rsidRPr="00914767" w:rsidRDefault="00CC3275" w:rsidP="00AA08C6">
      <w:pPr>
        <w:spacing w:line="360" w:lineRule="auto"/>
        <w:jc w:val="center"/>
        <w:rPr>
          <w:rFonts w:ascii="Arial" w:hAnsi="Arial"/>
          <w:sz w:val="24"/>
          <w:szCs w:val="24"/>
        </w:rPr>
      </w:pPr>
      <w:r>
        <w:rPr>
          <w:rFonts w:ascii="Arial" w:hAnsi="Arial"/>
          <w:sz w:val="24"/>
          <w:szCs w:val="24"/>
        </w:rPr>
        <w:t>R</w:t>
      </w:r>
      <w:r w:rsidR="00CE100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6C401CD9" w14:textId="77777777" w:rsidR="00CE1002" w:rsidRDefault="00CE1002" w:rsidP="00914767">
      <w:pPr>
        <w:spacing w:line="360" w:lineRule="auto"/>
        <w:rPr>
          <w:rFonts w:ascii="Arial" w:hAnsi="Arial"/>
          <w:bCs/>
          <w:sz w:val="24"/>
          <w:szCs w:val="24"/>
        </w:rPr>
      </w:pPr>
    </w:p>
    <w:p w14:paraId="3AA8AFAF" w14:textId="77777777" w:rsidR="008D50D5" w:rsidRDefault="008D50D5" w:rsidP="00914767">
      <w:pPr>
        <w:spacing w:line="360" w:lineRule="auto"/>
        <w:rPr>
          <w:rFonts w:ascii="Arial" w:hAnsi="Arial"/>
          <w:bCs/>
          <w:sz w:val="24"/>
          <w:szCs w:val="24"/>
        </w:rPr>
      </w:pPr>
    </w:p>
    <w:p w14:paraId="77BDE78B" w14:textId="7D3FB502" w:rsidR="00787F0E" w:rsidRPr="00914767" w:rsidRDefault="005D3F43" w:rsidP="007533A2">
      <w:pPr>
        <w:tabs>
          <w:tab w:val="left" w:pos="4967"/>
        </w:tabs>
        <w:spacing w:line="360" w:lineRule="auto"/>
        <w:rPr>
          <w:rFonts w:ascii="Arial" w:hAnsi="Arial"/>
          <w:bCs/>
          <w:sz w:val="24"/>
          <w:szCs w:val="24"/>
        </w:rPr>
      </w:pPr>
      <w:r w:rsidRPr="0052651D">
        <w:rPr>
          <w:rFonts w:ascii="Arial" w:hAnsi="Arial"/>
          <w:bCs/>
          <w:sz w:val="24"/>
          <w:szCs w:val="24"/>
        </w:rPr>
        <w:t xml:space="preserve">Wronki, dnia </w:t>
      </w:r>
      <w:r w:rsidR="0062592C">
        <w:rPr>
          <w:rFonts w:ascii="Arial" w:hAnsi="Arial"/>
          <w:bCs/>
          <w:sz w:val="24"/>
          <w:szCs w:val="24"/>
        </w:rPr>
        <w:t>19 marca</w:t>
      </w:r>
      <w:r w:rsidR="00483C49" w:rsidRPr="0052651D">
        <w:rPr>
          <w:rFonts w:ascii="Arial" w:hAnsi="Arial"/>
          <w:bCs/>
          <w:sz w:val="24"/>
          <w:szCs w:val="24"/>
        </w:rPr>
        <w:t xml:space="preserve"> 2025</w:t>
      </w:r>
      <w:r w:rsidR="00787F0E" w:rsidRPr="0052651D">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677454E4"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1C5421">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1933A95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3</w:t>
            </w:r>
            <w:r w:rsidRPr="00914767">
              <w:rPr>
                <w:rFonts w:ascii="Arial" w:hAnsi="Arial"/>
                <w:noProof/>
                <w:webHidden/>
                <w:sz w:val="24"/>
                <w:szCs w:val="24"/>
              </w:rPr>
              <w:fldChar w:fldCharType="end"/>
            </w:r>
          </w:hyperlink>
        </w:p>
        <w:p w14:paraId="3D6B0718" w14:textId="686B10A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4</w:t>
            </w:r>
            <w:r w:rsidRPr="00914767">
              <w:rPr>
                <w:rFonts w:ascii="Arial" w:hAnsi="Arial"/>
                <w:noProof/>
                <w:webHidden/>
                <w:sz w:val="24"/>
                <w:szCs w:val="24"/>
              </w:rPr>
              <w:fldChar w:fldCharType="end"/>
            </w:r>
          </w:hyperlink>
        </w:p>
        <w:p w14:paraId="4DFC008F" w14:textId="6BCE86D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6</w:t>
            </w:r>
            <w:r w:rsidRPr="00914767">
              <w:rPr>
                <w:rFonts w:ascii="Arial" w:hAnsi="Arial"/>
                <w:noProof/>
                <w:webHidden/>
                <w:sz w:val="24"/>
                <w:szCs w:val="24"/>
              </w:rPr>
              <w:fldChar w:fldCharType="end"/>
            </w:r>
          </w:hyperlink>
        </w:p>
        <w:p w14:paraId="57AE3A73" w14:textId="2D4BF49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7</w:t>
            </w:r>
            <w:r w:rsidRPr="00914767">
              <w:rPr>
                <w:rFonts w:ascii="Arial" w:hAnsi="Arial"/>
                <w:noProof/>
                <w:webHidden/>
                <w:sz w:val="24"/>
                <w:szCs w:val="24"/>
              </w:rPr>
              <w:fldChar w:fldCharType="end"/>
            </w:r>
          </w:hyperlink>
        </w:p>
        <w:p w14:paraId="52053913" w14:textId="67A60A19"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11</w:t>
            </w:r>
            <w:r w:rsidRPr="00914767">
              <w:rPr>
                <w:rFonts w:ascii="Arial" w:hAnsi="Arial"/>
                <w:noProof/>
                <w:webHidden/>
                <w:sz w:val="24"/>
                <w:szCs w:val="24"/>
              </w:rPr>
              <w:fldChar w:fldCharType="end"/>
            </w:r>
          </w:hyperlink>
        </w:p>
        <w:p w14:paraId="2D6B6BF0" w14:textId="559269D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12</w:t>
            </w:r>
            <w:r w:rsidRPr="00914767">
              <w:rPr>
                <w:rFonts w:ascii="Arial" w:hAnsi="Arial"/>
                <w:noProof/>
                <w:webHidden/>
                <w:sz w:val="24"/>
                <w:szCs w:val="24"/>
              </w:rPr>
              <w:fldChar w:fldCharType="end"/>
            </w:r>
          </w:hyperlink>
        </w:p>
        <w:p w14:paraId="0D18AE75" w14:textId="7451C71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12</w:t>
            </w:r>
            <w:r w:rsidRPr="00914767">
              <w:rPr>
                <w:rFonts w:ascii="Arial" w:hAnsi="Arial"/>
                <w:noProof/>
                <w:webHidden/>
                <w:sz w:val="24"/>
                <w:szCs w:val="24"/>
              </w:rPr>
              <w:fldChar w:fldCharType="end"/>
            </w:r>
          </w:hyperlink>
        </w:p>
        <w:p w14:paraId="06E970EF" w14:textId="2A7F224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12</w:t>
            </w:r>
            <w:r w:rsidRPr="00914767">
              <w:rPr>
                <w:rFonts w:ascii="Arial" w:hAnsi="Arial"/>
                <w:noProof/>
                <w:webHidden/>
                <w:sz w:val="24"/>
                <w:szCs w:val="24"/>
              </w:rPr>
              <w:fldChar w:fldCharType="end"/>
            </w:r>
          </w:hyperlink>
        </w:p>
        <w:p w14:paraId="449E3DAB" w14:textId="075DDF7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16</w:t>
            </w:r>
            <w:r w:rsidRPr="00914767">
              <w:rPr>
                <w:rFonts w:ascii="Arial" w:hAnsi="Arial"/>
                <w:noProof/>
                <w:webHidden/>
                <w:sz w:val="24"/>
                <w:szCs w:val="24"/>
              </w:rPr>
              <w:fldChar w:fldCharType="end"/>
            </w:r>
          </w:hyperlink>
        </w:p>
        <w:p w14:paraId="05B08F7C" w14:textId="6841609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19</w:t>
            </w:r>
            <w:r w:rsidRPr="00914767">
              <w:rPr>
                <w:rFonts w:ascii="Arial" w:hAnsi="Arial"/>
                <w:noProof/>
                <w:webHidden/>
                <w:sz w:val="24"/>
                <w:szCs w:val="24"/>
              </w:rPr>
              <w:fldChar w:fldCharType="end"/>
            </w:r>
          </w:hyperlink>
        </w:p>
        <w:p w14:paraId="617D2AA9" w14:textId="2CBD0C0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29</w:t>
            </w:r>
            <w:r w:rsidRPr="00914767">
              <w:rPr>
                <w:rFonts w:ascii="Arial" w:hAnsi="Arial"/>
                <w:noProof/>
                <w:webHidden/>
                <w:sz w:val="24"/>
                <w:szCs w:val="24"/>
              </w:rPr>
              <w:fldChar w:fldCharType="end"/>
            </w:r>
          </w:hyperlink>
        </w:p>
        <w:p w14:paraId="19DA9274" w14:textId="4800CEE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33</w:t>
            </w:r>
            <w:r w:rsidRPr="00914767">
              <w:rPr>
                <w:rFonts w:ascii="Arial" w:hAnsi="Arial"/>
                <w:noProof/>
                <w:webHidden/>
                <w:sz w:val="24"/>
                <w:szCs w:val="24"/>
              </w:rPr>
              <w:fldChar w:fldCharType="end"/>
            </w:r>
          </w:hyperlink>
        </w:p>
        <w:p w14:paraId="713125AF" w14:textId="470F34D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35</w:t>
            </w:r>
            <w:r w:rsidRPr="00914767">
              <w:rPr>
                <w:rFonts w:ascii="Arial" w:hAnsi="Arial"/>
                <w:noProof/>
                <w:webHidden/>
                <w:sz w:val="24"/>
                <w:szCs w:val="24"/>
              </w:rPr>
              <w:fldChar w:fldCharType="end"/>
            </w:r>
          </w:hyperlink>
        </w:p>
        <w:p w14:paraId="057F9799" w14:textId="1EDFBE2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38</w:t>
            </w:r>
            <w:r w:rsidRPr="00914767">
              <w:rPr>
                <w:rFonts w:ascii="Arial" w:hAnsi="Arial"/>
                <w:noProof/>
                <w:webHidden/>
                <w:sz w:val="24"/>
                <w:szCs w:val="24"/>
              </w:rPr>
              <w:fldChar w:fldCharType="end"/>
            </w:r>
          </w:hyperlink>
        </w:p>
        <w:p w14:paraId="0AE78727" w14:textId="074479A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44</w:t>
            </w:r>
            <w:r w:rsidRPr="00914767">
              <w:rPr>
                <w:rFonts w:ascii="Arial" w:hAnsi="Arial"/>
                <w:noProof/>
                <w:webHidden/>
                <w:sz w:val="24"/>
                <w:szCs w:val="24"/>
              </w:rPr>
              <w:fldChar w:fldCharType="end"/>
            </w:r>
          </w:hyperlink>
        </w:p>
        <w:p w14:paraId="6F3889FA" w14:textId="2FF8B89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47</w:t>
            </w:r>
            <w:r w:rsidRPr="00914767">
              <w:rPr>
                <w:rFonts w:ascii="Arial" w:hAnsi="Arial"/>
                <w:noProof/>
                <w:webHidden/>
                <w:sz w:val="24"/>
                <w:szCs w:val="24"/>
              </w:rPr>
              <w:fldChar w:fldCharType="end"/>
            </w:r>
          </w:hyperlink>
        </w:p>
        <w:p w14:paraId="67123F78" w14:textId="43FB336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47</w:t>
            </w:r>
            <w:r w:rsidRPr="00914767">
              <w:rPr>
                <w:rFonts w:ascii="Arial" w:hAnsi="Arial"/>
                <w:noProof/>
                <w:webHidden/>
                <w:sz w:val="24"/>
                <w:szCs w:val="24"/>
              </w:rPr>
              <w:fldChar w:fldCharType="end"/>
            </w:r>
          </w:hyperlink>
        </w:p>
        <w:p w14:paraId="4219BDFA" w14:textId="1FB840E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48</w:t>
            </w:r>
            <w:r w:rsidRPr="00914767">
              <w:rPr>
                <w:rFonts w:ascii="Arial" w:hAnsi="Arial"/>
                <w:noProof/>
                <w:webHidden/>
                <w:sz w:val="24"/>
                <w:szCs w:val="24"/>
              </w:rPr>
              <w:fldChar w:fldCharType="end"/>
            </w:r>
          </w:hyperlink>
        </w:p>
        <w:p w14:paraId="709A026C" w14:textId="5AED75A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50</w:t>
            </w:r>
            <w:r w:rsidRPr="00914767">
              <w:rPr>
                <w:rFonts w:ascii="Arial" w:hAnsi="Arial"/>
                <w:noProof/>
                <w:webHidden/>
                <w:sz w:val="24"/>
                <w:szCs w:val="24"/>
              </w:rPr>
              <w:fldChar w:fldCharType="end"/>
            </w:r>
          </w:hyperlink>
        </w:p>
        <w:p w14:paraId="5F5BEAEF" w14:textId="2A7B1D7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51</w:t>
            </w:r>
            <w:r w:rsidRPr="00914767">
              <w:rPr>
                <w:rFonts w:ascii="Arial" w:hAnsi="Arial"/>
                <w:noProof/>
                <w:webHidden/>
                <w:sz w:val="24"/>
                <w:szCs w:val="24"/>
              </w:rPr>
              <w:fldChar w:fldCharType="end"/>
            </w:r>
          </w:hyperlink>
        </w:p>
        <w:p w14:paraId="6450BCD9" w14:textId="0B5265C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53</w:t>
            </w:r>
            <w:r w:rsidRPr="00914767">
              <w:rPr>
                <w:rFonts w:ascii="Arial" w:hAnsi="Arial"/>
                <w:noProof/>
                <w:webHidden/>
                <w:sz w:val="24"/>
                <w:szCs w:val="24"/>
              </w:rPr>
              <w:fldChar w:fldCharType="end"/>
            </w:r>
          </w:hyperlink>
        </w:p>
        <w:p w14:paraId="0869AB80" w14:textId="7E1E735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55</w:t>
            </w:r>
            <w:r w:rsidRPr="00914767">
              <w:rPr>
                <w:rFonts w:ascii="Arial" w:hAnsi="Arial"/>
                <w:noProof/>
                <w:webHidden/>
                <w:sz w:val="24"/>
                <w:szCs w:val="24"/>
              </w:rPr>
              <w:fldChar w:fldCharType="end"/>
            </w:r>
          </w:hyperlink>
        </w:p>
        <w:p w14:paraId="58E4F8BC" w14:textId="0A56D25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55</w:t>
            </w:r>
            <w:r w:rsidRPr="00914767">
              <w:rPr>
                <w:rFonts w:ascii="Arial" w:hAnsi="Arial"/>
                <w:noProof/>
                <w:webHidden/>
                <w:sz w:val="24"/>
                <w:szCs w:val="24"/>
              </w:rPr>
              <w:fldChar w:fldCharType="end"/>
            </w:r>
          </w:hyperlink>
        </w:p>
        <w:p w14:paraId="632716B7" w14:textId="11D6205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55</w:t>
            </w:r>
            <w:r w:rsidRPr="00914767">
              <w:rPr>
                <w:rFonts w:ascii="Arial" w:hAnsi="Arial"/>
                <w:noProof/>
                <w:webHidden/>
                <w:sz w:val="24"/>
                <w:szCs w:val="24"/>
              </w:rPr>
              <w:fldChar w:fldCharType="end"/>
            </w:r>
          </w:hyperlink>
        </w:p>
        <w:p w14:paraId="6D9F6330" w14:textId="6DAFC67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1C5421">
              <w:rPr>
                <w:rFonts w:ascii="Arial" w:hAnsi="Arial"/>
                <w:noProof/>
                <w:webHidden/>
                <w:sz w:val="24"/>
                <w:szCs w:val="24"/>
              </w:rPr>
              <w:t>57</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64099863"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1E62AD">
        <w:rPr>
          <w:rFonts w:ascii="Arial" w:hAnsi="Arial"/>
          <w:b/>
          <w:bCs/>
          <w:color w:val="0070C0"/>
          <w:sz w:val="24"/>
          <w:szCs w:val="24"/>
          <w:lang w:val="pl-PL"/>
        </w:rPr>
        <w:t>NIiPP</w:t>
      </w:r>
      <w:proofErr w:type="spellEnd"/>
      <w:r w:rsidRPr="001E62AD">
        <w:rPr>
          <w:rFonts w:ascii="Arial" w:hAnsi="Arial"/>
          <w:b/>
          <w:color w:val="0070C0"/>
          <w:sz w:val="24"/>
          <w:szCs w:val="24"/>
        </w:rPr>
        <w:t>.271</w:t>
      </w:r>
      <w:r w:rsidR="00757BAA" w:rsidRPr="001E62AD">
        <w:rPr>
          <w:rFonts w:ascii="Arial" w:hAnsi="Arial"/>
          <w:b/>
          <w:color w:val="0070C0"/>
          <w:sz w:val="24"/>
          <w:szCs w:val="24"/>
          <w:lang w:val="pl-PL"/>
        </w:rPr>
        <w:t>.</w:t>
      </w:r>
      <w:r w:rsidR="0062592C">
        <w:rPr>
          <w:rFonts w:ascii="Arial" w:hAnsi="Arial"/>
          <w:b/>
          <w:color w:val="0070C0"/>
          <w:sz w:val="24"/>
          <w:szCs w:val="24"/>
          <w:lang w:val="pl-PL"/>
        </w:rPr>
        <w:t>10</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5F27F0CB"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o którym mowa w art. 275 pkt 1 ustawy z dnia 11 września 2019 r. (</w:t>
      </w:r>
      <w:proofErr w:type="spellStart"/>
      <w:r w:rsidRPr="00914767">
        <w:rPr>
          <w:rFonts w:ascii="Arial" w:hAnsi="Arial"/>
          <w:sz w:val="24"/>
          <w:szCs w:val="24"/>
        </w:rPr>
        <w:t>t.j</w:t>
      </w:r>
      <w:proofErr w:type="spellEnd"/>
      <w:r w:rsidRPr="00914767">
        <w:rPr>
          <w:rFonts w:ascii="Arial" w:hAnsi="Arial"/>
          <w:sz w:val="24"/>
          <w:szCs w:val="24"/>
        </w:rPr>
        <w:t xml:space="preserve">.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Pr="001E62AD" w:rsidRDefault="001E57DA" w:rsidP="00247D04">
      <w:pPr>
        <w:pStyle w:val="Akapitzlist"/>
        <w:numPr>
          <w:ilvl w:val="0"/>
          <w:numId w:val="55"/>
        </w:numPr>
        <w:spacing w:line="360" w:lineRule="auto"/>
        <w:jc w:val="both"/>
        <w:rPr>
          <w:rFonts w:ascii="Arial" w:hAnsi="Arial"/>
          <w:sz w:val="24"/>
          <w:szCs w:val="24"/>
        </w:rPr>
      </w:pPr>
      <w:r w:rsidRPr="001E62AD">
        <w:rPr>
          <w:rFonts w:ascii="Arial" w:hAnsi="Arial"/>
          <w:sz w:val="24"/>
          <w:szCs w:val="24"/>
        </w:rPr>
        <w:t xml:space="preserve">Zamawiający stosownie do art. 95 ustawy </w:t>
      </w:r>
      <w:proofErr w:type="spellStart"/>
      <w:r w:rsidRPr="001E62AD">
        <w:rPr>
          <w:rFonts w:ascii="Arial" w:hAnsi="Arial"/>
          <w:sz w:val="24"/>
          <w:szCs w:val="24"/>
        </w:rPr>
        <w:t>Pzp</w:t>
      </w:r>
      <w:proofErr w:type="spellEnd"/>
      <w:r w:rsidRPr="001E62AD">
        <w:rPr>
          <w:rFonts w:ascii="Arial" w:hAnsi="Arial"/>
          <w:sz w:val="24"/>
          <w:szCs w:val="24"/>
        </w:rPr>
        <w:t xml:space="preserve">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247D04">
      <w:pPr>
        <w:pStyle w:val="Akapitzlist"/>
        <w:numPr>
          <w:ilvl w:val="0"/>
          <w:numId w:val="55"/>
        </w:numPr>
        <w:spacing w:line="360" w:lineRule="auto"/>
        <w:jc w:val="both"/>
        <w:rPr>
          <w:rFonts w:ascii="Arial" w:hAnsi="Arial"/>
          <w:sz w:val="24"/>
          <w:szCs w:val="24"/>
        </w:rPr>
      </w:pPr>
      <w:r w:rsidRPr="001E62AD">
        <w:rPr>
          <w:rFonts w:ascii="Arial" w:hAnsi="Arial"/>
          <w:sz w:val="24"/>
          <w:szCs w:val="24"/>
        </w:rPr>
        <w:t>W projektowanych postanowieniach umowy zawarto również sposób dokumentowania zatrudnienia (§ 12 projektowanych postanowień umowy).</w:t>
      </w:r>
    </w:p>
    <w:p w14:paraId="36385332" w14:textId="77777777" w:rsidR="001E57DA" w:rsidRPr="00914767" w:rsidRDefault="001E57DA" w:rsidP="00247D04">
      <w:pPr>
        <w:pStyle w:val="Akapitzlist"/>
        <w:numPr>
          <w:ilvl w:val="0"/>
          <w:numId w:val="55"/>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7E40314E" w14:textId="2CD6F1C0" w:rsidR="0062592C" w:rsidRPr="0062592C" w:rsidRDefault="00960636" w:rsidP="0062592C">
      <w:pPr>
        <w:spacing w:line="360" w:lineRule="auto"/>
        <w:jc w:val="both"/>
        <w:rPr>
          <w:rFonts w:ascii="Arial" w:hAnsi="Arial"/>
          <w:iCs/>
          <w:sz w:val="24"/>
          <w:szCs w:val="24"/>
        </w:rPr>
      </w:pPr>
      <w:r>
        <w:rPr>
          <w:rFonts w:ascii="Arial" w:hAnsi="Arial"/>
          <w:iCs/>
          <w:sz w:val="24"/>
          <w:szCs w:val="24"/>
        </w:rPr>
        <w:t xml:space="preserve">1. </w:t>
      </w:r>
      <w:r w:rsidR="001227A7" w:rsidRPr="001227A7">
        <w:rPr>
          <w:rFonts w:ascii="Arial" w:hAnsi="Arial"/>
          <w:iCs/>
          <w:sz w:val="24"/>
          <w:szCs w:val="24"/>
        </w:rPr>
        <w:t xml:space="preserve">Przedmiot </w:t>
      </w:r>
      <w:r w:rsidR="0062592C" w:rsidRPr="0062592C">
        <w:rPr>
          <w:rFonts w:ascii="Arial" w:hAnsi="Arial"/>
          <w:iCs/>
          <w:sz w:val="24"/>
          <w:szCs w:val="24"/>
        </w:rPr>
        <w:t xml:space="preserve">zamówienia obejmuje przebudowę przejść dla pieszych nr 11 i 12 </w:t>
      </w:r>
      <w:r w:rsidR="0062592C">
        <w:rPr>
          <w:rFonts w:ascii="Arial" w:hAnsi="Arial"/>
          <w:iCs/>
          <w:sz w:val="24"/>
          <w:szCs w:val="24"/>
        </w:rPr>
        <w:br/>
      </w:r>
      <w:r w:rsidR="0062592C" w:rsidRPr="0062592C">
        <w:rPr>
          <w:rFonts w:ascii="Arial" w:hAnsi="Arial"/>
          <w:iCs/>
          <w:sz w:val="24"/>
          <w:szCs w:val="24"/>
        </w:rPr>
        <w:t xml:space="preserve">na ul. Mickiewicza w m. Wronki poprzez montaż lamp doświetlających, montaż lamp ostrzegawczych pulsarów, montaż detektorów ruchu pieszych, montaż linii świetlnej LED (krawężnikowych) w nawierzchni chodnika, montaż oznakowania fakturowego </w:t>
      </w:r>
      <w:r w:rsidR="0062592C">
        <w:rPr>
          <w:rFonts w:ascii="Arial" w:hAnsi="Arial"/>
          <w:iCs/>
          <w:sz w:val="24"/>
          <w:szCs w:val="24"/>
        </w:rPr>
        <w:br/>
      </w:r>
      <w:r w:rsidR="0062592C" w:rsidRPr="0062592C">
        <w:rPr>
          <w:rFonts w:ascii="Arial" w:hAnsi="Arial"/>
          <w:iCs/>
          <w:sz w:val="24"/>
          <w:szCs w:val="24"/>
        </w:rPr>
        <w:t>z kostki betonowej, montaż sygnalizacji świetlnej z radarowym pomiarem prędkości oraz montaż wibracyjnych i akustycznych sygnałów dźwiękowych.</w:t>
      </w:r>
      <w:r w:rsidR="0062592C">
        <w:rPr>
          <w:rFonts w:ascii="Arial" w:hAnsi="Arial"/>
          <w:iCs/>
          <w:sz w:val="24"/>
          <w:szCs w:val="24"/>
        </w:rPr>
        <w:t xml:space="preserve"> </w:t>
      </w:r>
      <w:r w:rsidR="0062592C" w:rsidRPr="0062592C">
        <w:rPr>
          <w:rFonts w:ascii="Arial" w:hAnsi="Arial"/>
          <w:iCs/>
          <w:sz w:val="24"/>
          <w:szCs w:val="24"/>
        </w:rPr>
        <w:t xml:space="preserve">Zakres robót </w:t>
      </w:r>
      <w:r w:rsidR="0062592C">
        <w:rPr>
          <w:rFonts w:ascii="Arial" w:hAnsi="Arial"/>
          <w:iCs/>
          <w:sz w:val="24"/>
          <w:szCs w:val="24"/>
        </w:rPr>
        <w:br/>
      </w:r>
      <w:r w:rsidR="0062592C" w:rsidRPr="0062592C">
        <w:rPr>
          <w:rFonts w:ascii="Arial" w:hAnsi="Arial"/>
          <w:iCs/>
          <w:sz w:val="24"/>
          <w:szCs w:val="24"/>
        </w:rPr>
        <w:t xml:space="preserve">do wykonania obejmuje </w:t>
      </w:r>
      <w:bookmarkStart w:id="9" w:name="_Hlk193112935"/>
      <w:r w:rsidR="0062592C" w:rsidRPr="0062592C">
        <w:rPr>
          <w:rFonts w:ascii="Arial" w:hAnsi="Arial"/>
          <w:iCs/>
          <w:sz w:val="24"/>
          <w:szCs w:val="24"/>
        </w:rPr>
        <w:t>m</w:t>
      </w:r>
      <w:r w:rsidR="0062592C">
        <w:rPr>
          <w:rFonts w:ascii="Arial" w:hAnsi="Arial"/>
          <w:iCs/>
          <w:sz w:val="24"/>
          <w:szCs w:val="24"/>
        </w:rPr>
        <w:t>iędzy innymi</w:t>
      </w:r>
      <w:r w:rsidR="0062592C" w:rsidRPr="0062592C">
        <w:rPr>
          <w:rFonts w:ascii="Arial" w:hAnsi="Arial"/>
          <w:iCs/>
          <w:sz w:val="24"/>
          <w:szCs w:val="24"/>
        </w:rPr>
        <w:t xml:space="preserve"> </w:t>
      </w:r>
      <w:bookmarkEnd w:id="9"/>
      <w:r w:rsidR="0062592C" w:rsidRPr="0062592C">
        <w:rPr>
          <w:rFonts w:ascii="Arial" w:hAnsi="Arial"/>
          <w:iCs/>
          <w:sz w:val="24"/>
          <w:szCs w:val="24"/>
        </w:rPr>
        <w:t>roboty drogowe i roboty elektryczne.</w:t>
      </w:r>
    </w:p>
    <w:p w14:paraId="7FB07CEF"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Roboty drogowe:</w:t>
      </w:r>
    </w:p>
    <w:p w14:paraId="30B5E9EA"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roboty rozbiórkowe nawierzchni bitumicznej, krawężnika betonowego</w:t>
      </w:r>
    </w:p>
    <w:p w14:paraId="4DDB910C"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xml:space="preserve">- ustawienie krawężników betonowych na ławie z betonu </w:t>
      </w:r>
    </w:p>
    <w:p w14:paraId="7B58476E"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podbudowa z gruntu stabilizowanego cementem</w:t>
      </w:r>
    </w:p>
    <w:p w14:paraId="04B95182"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podbudowy z kruszywa łamanego 0/31,5</w:t>
      </w:r>
    </w:p>
    <w:p w14:paraId="54789628"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i demontaż oznakowania pionowego</w:t>
      </w:r>
    </w:p>
    <w:p w14:paraId="312563A2"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wykonanie oznakowania poziomego</w:t>
      </w:r>
    </w:p>
    <w:p w14:paraId="026C154C"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regulacja kostki betonowej oraz dostosowanie po montażu oświetlenia liniowego</w:t>
      </w:r>
    </w:p>
    <w:p w14:paraId="0779B71D"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oznakowania fakturowego</w:t>
      </w:r>
    </w:p>
    <w:p w14:paraId="63729759"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wykonanie nawierzchni z kostki brukowej gr. 8 cm</w:t>
      </w:r>
    </w:p>
    <w:p w14:paraId="3E250A90"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Roboty elektryczne - przejścia dla pieszych i sygnalizacja świetlna:</w:t>
      </w:r>
    </w:p>
    <w:p w14:paraId="2E130DAE"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sygnałów wibracyjnych i akustycznych na sygnalizacji</w:t>
      </w:r>
    </w:p>
    <w:p w14:paraId="2C009E1C"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demontaż słupów i opraw oświetleniowych</w:t>
      </w:r>
    </w:p>
    <w:p w14:paraId="2EBE601B"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lastRenderedPageBreak/>
        <w:t>- ręczne układanie kabli w rowach kablowych</w:t>
      </w:r>
    </w:p>
    <w:p w14:paraId="5879ADAB"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xml:space="preserve">- </w:t>
      </w:r>
      <w:proofErr w:type="spellStart"/>
      <w:r w:rsidRPr="0062592C">
        <w:rPr>
          <w:rFonts w:ascii="Arial" w:hAnsi="Arial"/>
          <w:iCs/>
          <w:sz w:val="24"/>
          <w:szCs w:val="24"/>
        </w:rPr>
        <w:t>przecisk</w:t>
      </w:r>
      <w:proofErr w:type="spellEnd"/>
      <w:r w:rsidRPr="0062592C">
        <w:rPr>
          <w:rFonts w:ascii="Arial" w:hAnsi="Arial"/>
          <w:iCs/>
          <w:sz w:val="24"/>
          <w:szCs w:val="24"/>
        </w:rPr>
        <w:t xml:space="preserve"> mechaniczny pod obiektami dla rur HDPE</w:t>
      </w:r>
    </w:p>
    <w:p w14:paraId="4F086C5C"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i stawianie słupów oświetleniowych</w:t>
      </w:r>
    </w:p>
    <w:p w14:paraId="1131ED33"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wysięgników rurowych</w:t>
      </w:r>
    </w:p>
    <w:p w14:paraId="436586F5"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opraw oświetlenia zewnętrznego lampa drogowa</w:t>
      </w:r>
    </w:p>
    <w:p w14:paraId="28F73F25"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opraw oświetlenia zewnętrznego lampa ostrzegawcza pulsar</w:t>
      </w:r>
    </w:p>
    <w:p w14:paraId="303E35A0"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detektora dla pieszych na słupach kamera termowizyjna</w:t>
      </w:r>
    </w:p>
    <w:p w14:paraId="5D9C0407"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opraw najazdowych linia świetlna - linia krawężnikowa LED</w:t>
      </w:r>
    </w:p>
    <w:p w14:paraId="455376A1"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przewodów do opraw oświetleniowych lamp ostrzegawczych, detektorów</w:t>
      </w:r>
    </w:p>
    <w:p w14:paraId="2DFAE285"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i ustawienie słupów sygnalizacyjnych</w:t>
      </w:r>
    </w:p>
    <w:p w14:paraId="0CD0CE9A"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szaf sterowniczych sygnalizacji ulicznej lub oświetlenia zewnętrznego</w:t>
      </w:r>
    </w:p>
    <w:p w14:paraId="4192ABF5"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latarń sygnałów ulicznych</w:t>
      </w:r>
    </w:p>
    <w:p w14:paraId="32DBB0D1"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aparaty elektryczne detektor pieszych</w:t>
      </w:r>
    </w:p>
    <w:p w14:paraId="311B2176"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opraw w chodniku linia świetlna Led linia krawężnikowa czerwona</w:t>
      </w:r>
    </w:p>
    <w:p w14:paraId="78DF760B"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opraw w chodniku linia świetlna Led linia krawężnikowa zielona</w:t>
      </w:r>
    </w:p>
    <w:p w14:paraId="2FC07D75"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znaku drogowego do słupa znak D-6 z uchwytem</w:t>
      </w:r>
    </w:p>
    <w:p w14:paraId="0699B5EB"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wysięgników rurowych</w:t>
      </w:r>
    </w:p>
    <w:p w14:paraId="51E4A5A1"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opraw oświetlenia zewnętrznego na wysięgniku oprawa 50W 5700 z optyką asymetryczną do przejścia dla pieszych</w:t>
      </w:r>
    </w:p>
    <w:p w14:paraId="4BB2E03D" w14:textId="77777777" w:rsidR="0062592C" w:rsidRPr="0062592C" w:rsidRDefault="0062592C" w:rsidP="0062592C">
      <w:pPr>
        <w:spacing w:line="360" w:lineRule="auto"/>
        <w:jc w:val="both"/>
        <w:rPr>
          <w:rFonts w:ascii="Arial" w:hAnsi="Arial"/>
          <w:iCs/>
          <w:sz w:val="24"/>
          <w:szCs w:val="24"/>
        </w:rPr>
      </w:pPr>
      <w:r w:rsidRPr="0062592C">
        <w:rPr>
          <w:rFonts w:ascii="Arial" w:hAnsi="Arial"/>
          <w:iCs/>
          <w:sz w:val="24"/>
          <w:szCs w:val="24"/>
        </w:rPr>
        <w:t>- montaż przewodów do opraw oświetleniowych wciąganie w słup</w:t>
      </w:r>
    </w:p>
    <w:p w14:paraId="3597C857" w14:textId="28515A54" w:rsidR="0062592C" w:rsidRDefault="0062592C" w:rsidP="0062592C">
      <w:pPr>
        <w:spacing w:line="360" w:lineRule="auto"/>
        <w:jc w:val="both"/>
        <w:rPr>
          <w:rFonts w:ascii="Arial" w:hAnsi="Arial"/>
          <w:iCs/>
          <w:sz w:val="24"/>
          <w:szCs w:val="24"/>
        </w:rPr>
      </w:pPr>
      <w:r w:rsidRPr="0062592C">
        <w:rPr>
          <w:rFonts w:ascii="Arial" w:hAnsi="Arial"/>
          <w:iCs/>
          <w:sz w:val="24"/>
          <w:szCs w:val="24"/>
        </w:rPr>
        <w:t>- obsługa geodezyjna</w:t>
      </w:r>
    </w:p>
    <w:p w14:paraId="08DCE7C9" w14:textId="5769353C" w:rsidR="005E1F26" w:rsidRPr="00B86FD6" w:rsidRDefault="005E1F26" w:rsidP="001227A7">
      <w:pPr>
        <w:spacing w:line="360" w:lineRule="auto"/>
        <w:jc w:val="both"/>
        <w:rPr>
          <w:rFonts w:ascii="Arial" w:hAnsi="Arial"/>
          <w:iCs/>
          <w:sz w:val="24"/>
          <w:szCs w:val="24"/>
        </w:rPr>
      </w:pPr>
      <w:r w:rsidRPr="005E1F26">
        <w:rPr>
          <w:rFonts w:ascii="Arial" w:hAnsi="Arial"/>
          <w:iCs/>
          <w:sz w:val="24"/>
          <w:szCs w:val="24"/>
        </w:rPr>
        <w:t>Szczegółowy zakres zamówienia zawarty został w</w:t>
      </w:r>
      <w:r>
        <w:rPr>
          <w:rFonts w:ascii="Arial" w:hAnsi="Arial"/>
          <w:iCs/>
          <w:sz w:val="24"/>
          <w:szCs w:val="24"/>
        </w:rPr>
        <w:t xml:space="preserve"> załącznikach do niniejszej SWZ, </w:t>
      </w:r>
      <w:r>
        <w:rPr>
          <w:rFonts w:ascii="Arial" w:hAnsi="Arial"/>
          <w:iCs/>
          <w:sz w:val="24"/>
          <w:szCs w:val="24"/>
        </w:rPr>
        <w:br/>
      </w:r>
      <w:r w:rsidRPr="001227A7">
        <w:rPr>
          <w:rFonts w:ascii="Arial" w:hAnsi="Arial"/>
          <w:iCs/>
          <w:sz w:val="24"/>
          <w:szCs w:val="24"/>
        </w:rPr>
        <w:t xml:space="preserve">tj. </w:t>
      </w:r>
      <w:r w:rsidR="0062592C">
        <w:rPr>
          <w:rFonts w:ascii="Arial" w:hAnsi="Arial"/>
          <w:iCs/>
          <w:sz w:val="24"/>
          <w:szCs w:val="24"/>
        </w:rPr>
        <w:t>przedmiarach robót</w:t>
      </w:r>
      <w:r w:rsidRPr="001227A7">
        <w:rPr>
          <w:rFonts w:ascii="Arial" w:hAnsi="Arial"/>
          <w:iCs/>
          <w:sz w:val="24"/>
          <w:szCs w:val="24"/>
        </w:rPr>
        <w:t>, Szczegółowych Specyfikacjach Technicznych, projekcie budowlanym</w:t>
      </w:r>
      <w:r w:rsidR="002E008E" w:rsidRPr="001227A7">
        <w:rPr>
          <w:rFonts w:ascii="Arial" w:hAnsi="Arial"/>
          <w:iCs/>
          <w:sz w:val="24"/>
          <w:szCs w:val="24"/>
        </w:rPr>
        <w:t>,</w:t>
      </w:r>
      <w:r w:rsidR="0062592C">
        <w:rPr>
          <w:rFonts w:ascii="Arial" w:hAnsi="Arial"/>
          <w:iCs/>
          <w:sz w:val="24"/>
          <w:szCs w:val="24"/>
        </w:rPr>
        <w:t xml:space="preserve"> projektach technicznych,</w:t>
      </w:r>
      <w:r w:rsidR="002E008E" w:rsidRPr="001227A7">
        <w:rPr>
          <w:rFonts w:ascii="Arial" w:hAnsi="Arial"/>
          <w:iCs/>
          <w:sz w:val="24"/>
          <w:szCs w:val="24"/>
        </w:rPr>
        <w:t xml:space="preserve"> </w:t>
      </w:r>
      <w:r w:rsidRPr="001227A7">
        <w:rPr>
          <w:rFonts w:ascii="Arial" w:hAnsi="Arial"/>
          <w:iCs/>
          <w:sz w:val="24"/>
          <w:szCs w:val="24"/>
        </w:rPr>
        <w:t>projekcie stałej organizacji ruchu</w:t>
      </w:r>
      <w:r w:rsidR="001227A7" w:rsidRPr="001227A7">
        <w:rPr>
          <w:rFonts w:ascii="Arial" w:hAnsi="Arial"/>
          <w:iCs/>
          <w:sz w:val="24"/>
          <w:szCs w:val="24"/>
        </w:rPr>
        <w:t xml:space="preserve"> </w:t>
      </w:r>
      <w:r w:rsidR="002E008E" w:rsidRPr="001227A7">
        <w:rPr>
          <w:rFonts w:ascii="Arial" w:hAnsi="Arial"/>
          <w:iCs/>
          <w:sz w:val="24"/>
          <w:szCs w:val="24"/>
        </w:rPr>
        <w:t>i załączonych decyzjach, uzgodnieniach.</w:t>
      </w:r>
    </w:p>
    <w:p w14:paraId="69293E00" w14:textId="3E07E5AA" w:rsidR="00BE3B71" w:rsidRDefault="00B86FD6" w:rsidP="00B86FD6">
      <w:pPr>
        <w:spacing w:line="360" w:lineRule="auto"/>
        <w:jc w:val="both"/>
        <w:rPr>
          <w:rFonts w:ascii="Arial" w:hAnsi="Arial"/>
          <w:bCs/>
          <w:sz w:val="24"/>
          <w:szCs w:val="24"/>
        </w:rPr>
      </w:pPr>
      <w:r w:rsidRPr="00B86FD6">
        <w:rPr>
          <w:rFonts w:ascii="Arial" w:hAnsi="Arial"/>
          <w:iCs/>
          <w:sz w:val="24"/>
          <w:szCs w:val="24"/>
        </w:rPr>
        <w:t xml:space="preserve">Wykonawca zobowiązany jest przed przystąpieniem do robót oznakować </w:t>
      </w:r>
      <w:r w:rsidR="00CE1002">
        <w:rPr>
          <w:rFonts w:ascii="Arial" w:hAnsi="Arial"/>
          <w:iCs/>
          <w:sz w:val="24"/>
          <w:szCs w:val="24"/>
        </w:rPr>
        <w:br/>
      </w:r>
      <w:r w:rsidRPr="00B86FD6">
        <w:rPr>
          <w:rFonts w:ascii="Arial" w:hAnsi="Arial"/>
          <w:iCs/>
          <w:sz w:val="24"/>
          <w:szCs w:val="24"/>
        </w:rPr>
        <w:t xml:space="preserve">i zabezpieczyć miejsce prowadzonych prac. Odpowiedzialność za szkody wyrządzone podczas wykonywania robót ponosi Wykonawca. Wszelkie prace należy wykonać </w:t>
      </w:r>
      <w:r w:rsidR="00CE1002">
        <w:rPr>
          <w:rFonts w:ascii="Arial" w:hAnsi="Arial"/>
          <w:iCs/>
          <w:sz w:val="24"/>
          <w:szCs w:val="24"/>
        </w:rPr>
        <w:br/>
      </w:r>
      <w:r w:rsidRPr="00B86FD6">
        <w:rPr>
          <w:rFonts w:ascii="Arial" w:hAnsi="Arial"/>
          <w:iCs/>
          <w:sz w:val="24"/>
          <w:szCs w:val="24"/>
        </w:rPr>
        <w:t>z zachowaniem wszelkich zasad bezpieczeństwa i zasad BHP.</w:t>
      </w: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lastRenderedPageBreak/>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 xml:space="preserve">do norm, ocen technicznych, specyfikacji technicznych i systemów referencji technicznych, o których mowa w art. 101 ust. 1 pkt 2 oraz art. 101 ust. 3 ustawy </w:t>
      </w:r>
      <w:proofErr w:type="spellStart"/>
      <w:r w:rsidRPr="00914767">
        <w:rPr>
          <w:rFonts w:ascii="Arial" w:hAnsi="Arial"/>
          <w:color w:val="000000"/>
          <w:sz w:val="24"/>
          <w:szCs w:val="24"/>
        </w:rPr>
        <w:t>Pzp</w:t>
      </w:r>
      <w:proofErr w:type="spellEnd"/>
      <w:r w:rsidRPr="00914767">
        <w:rPr>
          <w:rFonts w:ascii="Arial" w:hAnsi="Arial"/>
          <w:color w:val="000000"/>
          <w:sz w:val="24"/>
          <w:szCs w:val="24"/>
        </w:rPr>
        <w:t xml:space="preserve">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w:t>
      </w:r>
    </w:p>
    <w:p w14:paraId="39C769A9" w14:textId="3811C14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Wszędzie tam, gdzie użyto określeń, symboli i rysunków wskazujących na znaki towarowe, Zamawiający dopuszcza możliwość zaoferowania przez Wykonawców </w:t>
      </w:r>
      <w:r w:rsidRPr="00914767">
        <w:rPr>
          <w:rFonts w:ascii="Arial" w:hAnsi="Arial" w:cs="Arial"/>
        </w:rPr>
        <w:lastRenderedPageBreak/>
        <w:t>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72140A30" w14:textId="63865562" w:rsidR="00E3440B" w:rsidRPr="0062592C" w:rsidRDefault="00CF237C" w:rsidP="00FF3D62">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62592C">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sidRPr="0062592C">
        <w:rPr>
          <w:rFonts w:ascii="Arial" w:hAnsi="Arial" w:cs="Arial"/>
        </w:rPr>
        <w:br/>
      </w:r>
      <w:r w:rsidRPr="0062592C">
        <w:rPr>
          <w:rFonts w:ascii="Arial" w:hAnsi="Arial" w:cs="Arial"/>
        </w:rPr>
        <w:t>i nie spowoduje ryzyka niezgodności prac z wymaganiami określonymi w opisie przedmiotu zamówienia.</w:t>
      </w:r>
    </w:p>
    <w:p w14:paraId="76033D92" w14:textId="77777777" w:rsidR="00E3440B" w:rsidRPr="00820283" w:rsidRDefault="00E3440B" w:rsidP="00E3440B">
      <w:pPr>
        <w:pStyle w:val="NormalnyWeb"/>
        <w:spacing w:beforeAutospacing="0" w:afterAutospacing="0" w:line="360" w:lineRule="auto"/>
        <w:jc w:val="both"/>
        <w:rPr>
          <w:rFonts w:ascii="Arial" w:hAnsi="Arial" w:cs="Arial"/>
        </w:rPr>
      </w:pP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t>3</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960636" w:rsidRPr="00CC3275" w14:paraId="012C1340" w14:textId="073F848B"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CC3275" w:rsidRDefault="00960636" w:rsidP="00914767">
            <w:pPr>
              <w:widowControl w:val="0"/>
              <w:spacing w:line="360" w:lineRule="auto"/>
              <w:jc w:val="center"/>
              <w:rPr>
                <w:rFonts w:ascii="Arial" w:eastAsia="Times New Roman" w:hAnsi="Arial"/>
                <w:b/>
                <w:color w:val="FF0000"/>
                <w:sz w:val="24"/>
                <w:szCs w:val="24"/>
              </w:rPr>
            </w:pPr>
            <w:bookmarkStart w:id="10" w:name="_Hlk158292348"/>
            <w:r w:rsidRPr="00CC3275">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CC3275" w:rsidRDefault="00960636" w:rsidP="00374FE2">
            <w:pPr>
              <w:widowControl w:val="0"/>
              <w:spacing w:line="240" w:lineRule="auto"/>
              <w:jc w:val="center"/>
              <w:rPr>
                <w:rFonts w:ascii="Arial" w:hAnsi="Arial"/>
                <w:b/>
                <w:sz w:val="24"/>
                <w:szCs w:val="24"/>
              </w:rPr>
            </w:pPr>
            <w:r w:rsidRPr="00CC3275">
              <w:rPr>
                <w:rFonts w:ascii="Arial" w:hAnsi="Arial"/>
                <w:b/>
                <w:sz w:val="24"/>
                <w:szCs w:val="24"/>
              </w:rPr>
              <w:t>Opis</w:t>
            </w:r>
          </w:p>
        </w:tc>
      </w:tr>
      <w:tr w:rsidR="00374FE2" w:rsidRPr="00CC3275" w14:paraId="649775F7" w14:textId="0021C3A0"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 główny:</w:t>
            </w:r>
          </w:p>
        </w:tc>
      </w:tr>
      <w:tr w:rsidR="00960636" w:rsidRPr="00CC3275" w14:paraId="7F098350" w14:textId="6FA06277"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6E6B" w14:textId="34C222B9" w:rsidR="00960636" w:rsidRPr="00CC3275" w:rsidRDefault="0062592C" w:rsidP="00914767">
            <w:pPr>
              <w:spacing w:line="360" w:lineRule="auto"/>
              <w:jc w:val="center"/>
              <w:rPr>
                <w:rFonts w:ascii="Arial" w:hAnsi="Arial"/>
                <w:b/>
                <w:sz w:val="24"/>
                <w:szCs w:val="24"/>
              </w:rPr>
            </w:pPr>
            <w:hyperlink r:id="rId14" w:history="1">
              <w:r>
                <w:rPr>
                  <w:rFonts w:ascii="Arial" w:eastAsia="Times New Roman" w:hAnsi="Arial"/>
                  <w:sz w:val="24"/>
                  <w:szCs w:val="24"/>
                </w:rPr>
                <w:t>45233261-6</w:t>
              </w:r>
            </w:hyperlink>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E749A" w14:textId="56DE219F" w:rsidR="00960636" w:rsidRPr="00CC3275" w:rsidRDefault="001227A7" w:rsidP="00960636">
            <w:pPr>
              <w:spacing w:line="360" w:lineRule="auto"/>
              <w:rPr>
                <w:rFonts w:ascii="Arial" w:hAnsi="Arial"/>
                <w:sz w:val="24"/>
                <w:szCs w:val="24"/>
              </w:rPr>
            </w:pPr>
            <w:r w:rsidRPr="006954D1">
              <w:rPr>
                <w:rFonts w:ascii="Arial" w:eastAsia="Times New Roman" w:hAnsi="Arial"/>
                <w:sz w:val="24"/>
                <w:szCs w:val="24"/>
              </w:rPr>
              <w:t xml:space="preserve">Roboty </w:t>
            </w:r>
            <w:r w:rsidR="0062592C">
              <w:rPr>
                <w:rFonts w:ascii="Arial" w:eastAsia="Times New Roman" w:hAnsi="Arial"/>
                <w:sz w:val="24"/>
                <w:szCs w:val="24"/>
              </w:rPr>
              <w:t>budowlane w zakresie przejść dla pieszych</w:t>
            </w:r>
          </w:p>
        </w:tc>
      </w:tr>
      <w:tr w:rsidR="00374FE2" w:rsidRPr="00CC3275" w14:paraId="2B1E387C" w14:textId="34FC1E13"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Kody dodatkowe:</w:t>
            </w:r>
          </w:p>
        </w:tc>
      </w:tr>
      <w:tr w:rsidR="006954D1" w:rsidRPr="00CC3275" w14:paraId="0907728E" w14:textId="053CFB84"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75035" w14:textId="1D805B13" w:rsidR="006954D1" w:rsidRPr="006954D1" w:rsidRDefault="006954D1" w:rsidP="006954D1">
            <w:pPr>
              <w:spacing w:line="360" w:lineRule="auto"/>
              <w:jc w:val="center"/>
              <w:rPr>
                <w:rFonts w:ascii="Arial" w:hAnsi="Arial"/>
                <w:bCs/>
                <w:sz w:val="24"/>
                <w:szCs w:val="24"/>
              </w:rPr>
            </w:pPr>
            <w:hyperlink r:id="rId15" w:history="1">
              <w:r w:rsidRPr="006954D1">
                <w:rPr>
                  <w:rStyle w:val="Hipercze"/>
                  <w:rFonts w:ascii="Arial" w:hAnsi="Arial"/>
                  <w:color w:val="auto"/>
                  <w:sz w:val="24"/>
                  <w:szCs w:val="24"/>
                  <w:u w:val="none"/>
                </w:rPr>
                <w:t>45233142-6</w:t>
              </w:r>
            </w:hyperlink>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BC1D" w14:textId="6032B0A8" w:rsidR="006954D1" w:rsidRPr="006954D1" w:rsidRDefault="006954D1" w:rsidP="006954D1">
            <w:pPr>
              <w:spacing w:line="240" w:lineRule="auto"/>
              <w:rPr>
                <w:rFonts w:ascii="Arial" w:eastAsia="Times New Roman" w:hAnsi="Arial"/>
                <w:sz w:val="24"/>
                <w:szCs w:val="24"/>
              </w:rPr>
            </w:pPr>
            <w:r w:rsidRPr="006954D1">
              <w:rPr>
                <w:rFonts w:ascii="Arial" w:hAnsi="Arial"/>
                <w:sz w:val="24"/>
                <w:szCs w:val="24"/>
              </w:rPr>
              <w:t>Roboty w zakresie naprawy dróg</w:t>
            </w:r>
          </w:p>
        </w:tc>
      </w:tr>
      <w:tr w:rsidR="0062592C" w:rsidRPr="00CC3275" w14:paraId="23C96507" w14:textId="77777777"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AE73D" w14:textId="1A1E73F9" w:rsidR="0062592C" w:rsidRPr="0062592C" w:rsidRDefault="0062592C" w:rsidP="006954D1">
            <w:pPr>
              <w:spacing w:line="360" w:lineRule="auto"/>
              <w:jc w:val="center"/>
              <w:rPr>
                <w:rFonts w:ascii="Arial" w:hAnsi="Arial"/>
                <w:sz w:val="24"/>
                <w:szCs w:val="24"/>
              </w:rPr>
            </w:pPr>
            <w:r w:rsidRPr="0062592C">
              <w:rPr>
                <w:rFonts w:ascii="Arial" w:hAnsi="Arial"/>
                <w:sz w:val="24"/>
                <w:szCs w:val="24"/>
              </w:rPr>
              <w:t>34922100-7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E0AE" w14:textId="78EAB59C" w:rsidR="0062592C" w:rsidRPr="006954D1" w:rsidRDefault="0062592C" w:rsidP="006954D1">
            <w:pPr>
              <w:spacing w:line="240" w:lineRule="auto"/>
              <w:rPr>
                <w:rFonts w:ascii="Arial" w:hAnsi="Arial"/>
                <w:sz w:val="24"/>
                <w:szCs w:val="24"/>
              </w:rPr>
            </w:pPr>
            <w:r>
              <w:rPr>
                <w:rFonts w:ascii="Arial" w:hAnsi="Arial"/>
                <w:sz w:val="24"/>
                <w:szCs w:val="24"/>
              </w:rPr>
              <w:t>Oznakowanie drogowe</w:t>
            </w:r>
          </w:p>
        </w:tc>
      </w:tr>
      <w:tr w:rsidR="0062592C" w:rsidRPr="00CC3275" w14:paraId="1A4FD5FB" w14:textId="77777777"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0C0A2" w14:textId="7C161498" w:rsidR="0062592C" w:rsidRPr="0062592C" w:rsidRDefault="0062592C" w:rsidP="0062592C">
            <w:pPr>
              <w:spacing w:line="360" w:lineRule="auto"/>
              <w:jc w:val="center"/>
              <w:rPr>
                <w:rFonts w:ascii="Arial" w:hAnsi="Arial"/>
                <w:sz w:val="24"/>
                <w:szCs w:val="24"/>
              </w:rPr>
            </w:pPr>
            <w:r w:rsidRPr="00F57D87">
              <w:rPr>
                <w:rFonts w:ascii="Arial" w:hAnsi="Arial"/>
                <w:sz w:val="24"/>
                <w:szCs w:val="24"/>
              </w:rPr>
              <w:t>45233</w:t>
            </w:r>
            <w:r>
              <w:rPr>
                <w:rFonts w:ascii="Arial" w:hAnsi="Arial"/>
                <w:sz w:val="24"/>
                <w:szCs w:val="24"/>
              </w:rPr>
              <w:t>220-7</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ACF4F" w14:textId="447AA641" w:rsidR="0062592C" w:rsidRDefault="0062592C" w:rsidP="0062592C">
            <w:pPr>
              <w:spacing w:line="240" w:lineRule="auto"/>
              <w:rPr>
                <w:rFonts w:ascii="Arial" w:hAnsi="Arial"/>
                <w:sz w:val="24"/>
                <w:szCs w:val="24"/>
              </w:rPr>
            </w:pPr>
            <w:r w:rsidRPr="006954D1">
              <w:rPr>
                <w:rFonts w:ascii="Arial" w:hAnsi="Arial"/>
                <w:sz w:val="24"/>
                <w:szCs w:val="24"/>
                <w:shd w:val="clear" w:color="auto" w:fill="FFFFFF"/>
              </w:rPr>
              <w:t>Roboty w zakresie nawierzchni</w:t>
            </w:r>
            <w:r>
              <w:rPr>
                <w:rFonts w:ascii="Arial" w:hAnsi="Arial"/>
                <w:sz w:val="24"/>
                <w:szCs w:val="24"/>
                <w:shd w:val="clear" w:color="auto" w:fill="FFFFFF"/>
              </w:rPr>
              <w:t xml:space="preserve"> dróg</w:t>
            </w:r>
          </w:p>
        </w:tc>
      </w:tr>
      <w:tr w:rsidR="0062592C" w:rsidRPr="00CC3275" w14:paraId="502E7EE4" w14:textId="5C076F9A"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D760C" w14:textId="062A0616" w:rsidR="0062592C" w:rsidRPr="006954D1" w:rsidRDefault="0062592C" w:rsidP="0062592C">
            <w:pPr>
              <w:spacing w:line="360" w:lineRule="auto"/>
              <w:jc w:val="center"/>
              <w:rPr>
                <w:rFonts w:ascii="Arial" w:hAnsi="Arial"/>
                <w:sz w:val="24"/>
                <w:szCs w:val="24"/>
              </w:rPr>
            </w:pPr>
            <w:r w:rsidRPr="006954D1">
              <w:rPr>
                <w:rFonts w:ascii="Arial" w:hAnsi="Arial"/>
                <w:sz w:val="24"/>
                <w:szCs w:val="24"/>
              </w:rPr>
              <w:t>45233140-2</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13F96" w14:textId="15381CB0" w:rsidR="0062592C" w:rsidRPr="006954D1" w:rsidRDefault="0062592C" w:rsidP="0062592C">
            <w:pPr>
              <w:spacing w:line="240" w:lineRule="auto"/>
              <w:rPr>
                <w:rFonts w:ascii="Arial" w:hAnsi="Arial"/>
                <w:sz w:val="24"/>
                <w:szCs w:val="24"/>
              </w:rPr>
            </w:pPr>
            <w:r w:rsidRPr="006954D1">
              <w:rPr>
                <w:rFonts w:ascii="Arial" w:hAnsi="Arial"/>
                <w:sz w:val="24"/>
                <w:szCs w:val="24"/>
              </w:rPr>
              <w:t>Roboty drogowe</w:t>
            </w:r>
          </w:p>
        </w:tc>
      </w:tr>
      <w:tr w:rsidR="0062592C" w:rsidRPr="00CC3275" w14:paraId="288B0537" w14:textId="5C0132C2"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DAEEB" w14:textId="7C0E35A6" w:rsidR="0062592C" w:rsidRPr="006954D1" w:rsidRDefault="0062592C" w:rsidP="0062592C">
            <w:pPr>
              <w:spacing w:line="360" w:lineRule="auto"/>
              <w:jc w:val="center"/>
              <w:rPr>
                <w:rFonts w:ascii="Arial" w:hAnsi="Arial"/>
                <w:sz w:val="24"/>
                <w:szCs w:val="24"/>
              </w:rPr>
            </w:pPr>
            <w:r>
              <w:rPr>
                <w:rFonts w:ascii="Arial" w:hAnsi="Arial"/>
                <w:sz w:val="24"/>
                <w:szCs w:val="24"/>
              </w:rPr>
              <w:t>45316110-9</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3171" w14:textId="735347F3" w:rsidR="0062592C" w:rsidRPr="006954D1" w:rsidRDefault="0062592C" w:rsidP="0062592C">
            <w:pPr>
              <w:spacing w:line="240" w:lineRule="auto"/>
              <w:rPr>
                <w:rFonts w:ascii="Arial" w:hAnsi="Arial"/>
                <w:sz w:val="24"/>
                <w:szCs w:val="24"/>
              </w:rPr>
            </w:pPr>
            <w:r>
              <w:rPr>
                <w:rFonts w:ascii="Arial" w:hAnsi="Arial"/>
                <w:sz w:val="24"/>
                <w:szCs w:val="24"/>
              </w:rPr>
              <w:t>Instalowanie urządzeń oświetlenia drogowego</w:t>
            </w:r>
          </w:p>
        </w:tc>
      </w:tr>
      <w:bookmarkEnd w:id="10"/>
    </w:tbl>
    <w:p w14:paraId="1EFD6CFB" w14:textId="77777777" w:rsidR="00820283" w:rsidRDefault="00820283" w:rsidP="00A13FC0">
      <w:pPr>
        <w:pStyle w:val="Akapitzlist"/>
        <w:spacing w:line="360" w:lineRule="auto"/>
        <w:ind w:left="0"/>
        <w:jc w:val="both"/>
        <w:rPr>
          <w:rFonts w:ascii="Arial" w:hAnsi="Arial" w:cs="Arial"/>
          <w:sz w:val="24"/>
          <w:szCs w:val="24"/>
        </w:rPr>
      </w:pPr>
    </w:p>
    <w:p w14:paraId="7BB13A61" w14:textId="771F9443" w:rsidR="00A13FC0" w:rsidRDefault="00820283" w:rsidP="00A13FC0">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A13FC0">
        <w:rPr>
          <w:rFonts w:ascii="Arial" w:hAnsi="Arial" w:cs="Arial"/>
          <w:sz w:val="24"/>
          <w:szCs w:val="24"/>
        </w:rPr>
        <w:t xml:space="preserve">. </w:t>
      </w:r>
      <w:r w:rsidR="00960636" w:rsidRPr="00694E99">
        <w:rPr>
          <w:rFonts w:ascii="Arial" w:hAnsi="Arial" w:cs="Arial"/>
          <w:sz w:val="24"/>
          <w:szCs w:val="24"/>
          <w:u w:val="single"/>
        </w:rPr>
        <w:t>Podział zamówienia na części. Zamawiający nie dopuszcza składania ofert częściowych.</w:t>
      </w:r>
    </w:p>
    <w:p w14:paraId="6C7A3A42" w14:textId="77777777" w:rsidR="00E43FF7" w:rsidRDefault="00E43FF7" w:rsidP="00E43FF7">
      <w:pPr>
        <w:spacing w:line="360" w:lineRule="auto"/>
        <w:jc w:val="both"/>
        <w:rPr>
          <w:rFonts w:ascii="Arial" w:hAnsi="Arial"/>
          <w:sz w:val="24"/>
          <w:szCs w:val="24"/>
        </w:rPr>
      </w:pPr>
      <w:r w:rsidRPr="00127419">
        <w:rPr>
          <w:rFonts w:ascii="Arial" w:hAnsi="Arial"/>
          <w:sz w:val="24"/>
          <w:szCs w:val="24"/>
        </w:rPr>
        <w:t xml:space="preserve">Wartość zamówienia jest niższa od tzw. progów unijnych, które zobowiązują </w:t>
      </w:r>
      <w:r>
        <w:rPr>
          <w:rFonts w:ascii="Arial" w:hAnsi="Arial"/>
          <w:sz w:val="24"/>
          <w:szCs w:val="24"/>
        </w:rPr>
        <w:br/>
      </w:r>
      <w:r w:rsidRPr="00127419">
        <w:rPr>
          <w:rFonts w:ascii="Arial" w:hAnsi="Arial"/>
          <w:sz w:val="24"/>
          <w:szCs w:val="24"/>
        </w:rPr>
        <w:t xml:space="preserve">do implementacji dyrektyw UE. Dyrektywa klasyczna 2014/24/UE w treści motywu </w:t>
      </w:r>
      <w:r>
        <w:rPr>
          <w:rFonts w:ascii="Arial" w:hAnsi="Arial"/>
          <w:sz w:val="24"/>
          <w:szCs w:val="24"/>
        </w:rPr>
        <w:br/>
      </w:r>
      <w:r w:rsidRPr="00127419">
        <w:rPr>
          <w:rFonts w:ascii="Arial" w:hAnsi="Arial"/>
          <w:sz w:val="24"/>
          <w:szCs w:val="24"/>
        </w:rPr>
        <w:t xml:space="preserve">78 wskazuje, że aby zwiększyć konkurencję, instytucje zamawiające należy </w:t>
      </w:r>
      <w:r>
        <w:rPr>
          <w:rFonts w:ascii="Arial" w:hAnsi="Arial"/>
          <w:sz w:val="24"/>
          <w:szCs w:val="24"/>
        </w:rPr>
        <w:br/>
      </w:r>
      <w:r w:rsidRPr="00127419">
        <w:rPr>
          <w:rFonts w:ascii="Arial" w:hAnsi="Arial"/>
          <w:sz w:val="24"/>
          <w:szCs w:val="24"/>
        </w:rPr>
        <w:t xml:space="preserve">w szczególności zachęcać do dzielenia dużych zamówień na części. Przedmiotowe </w:t>
      </w:r>
      <w:r w:rsidRPr="00127419">
        <w:rPr>
          <w:rFonts w:ascii="Arial" w:hAnsi="Arial"/>
          <w:sz w:val="24"/>
          <w:szCs w:val="24"/>
        </w:rPr>
        <w:lastRenderedPageBreak/>
        <w:t>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65769DF5" w14:textId="777ABED0" w:rsidR="00225644" w:rsidRDefault="00E43FF7" w:rsidP="00225644">
      <w:pPr>
        <w:spacing w:line="360" w:lineRule="auto"/>
        <w:jc w:val="both"/>
        <w:rPr>
          <w:rFonts w:ascii="Arial" w:hAnsi="Arial"/>
          <w:sz w:val="24"/>
          <w:szCs w:val="24"/>
        </w:rPr>
      </w:pPr>
      <w:r w:rsidRPr="00127419">
        <w:rPr>
          <w:rFonts w:ascii="Arial" w:hAnsi="Arial"/>
          <w:sz w:val="24"/>
          <w:szCs w:val="24"/>
        </w:rPr>
        <w:t xml:space="preserve">Zamawiający nie dokonał podziału zamówienia na części ze względu na to, że podział taki </w:t>
      </w:r>
      <w:r w:rsidR="00225644" w:rsidRPr="00225644">
        <w:rPr>
          <w:rFonts w:ascii="Arial" w:hAnsi="Arial"/>
          <w:sz w:val="24"/>
          <w:szCs w:val="24"/>
        </w:rPr>
        <w:t xml:space="preserve">groziłby nadmiernymi trudnościami technicznymi. Potrzeba skoordynowania działań różnych wykonawców realizujących poszczególne części zamówienia mogłaby poważnie zagrozić właściwemu wykonaniu zamówienia. Z uwagi </w:t>
      </w:r>
      <w:r w:rsidR="00225644">
        <w:rPr>
          <w:rFonts w:ascii="Arial" w:hAnsi="Arial"/>
          <w:sz w:val="24"/>
          <w:szCs w:val="24"/>
        </w:rPr>
        <w:br/>
      </w:r>
      <w:r w:rsidR="00225644" w:rsidRPr="00225644">
        <w:rPr>
          <w:rFonts w:ascii="Arial" w:hAnsi="Arial"/>
          <w:sz w:val="24"/>
          <w:szCs w:val="24"/>
        </w:rPr>
        <w:t>na istniejące skrzynki elektroenergetyczne zasilające wzdłuż ul. Mickiewicza zaprojektowano aby przejścia dla pieszych pozostały zasilane z tych skrzynek. Podział zamówienia pod względem rodzajów prac spowodowałby konieczność wprowadzenia na plac budowy kilku wykonawców, co przy stosunkowo małym zakresie zamówienia utrudniłoby efektywne zrealizowanie zamierzonego celu. Z kolei podział zamówienia pod względem terytorialnym byłby nieopłacalny dla wykonawców, którzy ponosiliby koszty związane z przystąpieniem do postępowania przy małym zysku wynikającym ze zbyt dużej liczby części zamówienia.</w:t>
      </w:r>
    </w:p>
    <w:p w14:paraId="0BC2A9A3" w14:textId="5876ED33" w:rsidR="00E401AA" w:rsidRPr="00914767" w:rsidRDefault="00820283" w:rsidP="00225644">
      <w:pPr>
        <w:spacing w:line="360" w:lineRule="auto"/>
        <w:jc w:val="both"/>
        <w:rPr>
          <w:rFonts w:ascii="Arial" w:hAnsi="Arial"/>
          <w:sz w:val="24"/>
          <w:szCs w:val="24"/>
        </w:rPr>
      </w:pPr>
      <w:r>
        <w:rPr>
          <w:rFonts w:ascii="Arial" w:hAnsi="Arial"/>
          <w:sz w:val="24"/>
          <w:szCs w:val="24"/>
        </w:rPr>
        <w:t>5</w:t>
      </w:r>
      <w:r w:rsidR="00CF237C" w:rsidRPr="00914767">
        <w:rPr>
          <w:rFonts w:ascii="Arial" w:hAnsi="Arial"/>
          <w:sz w:val="24"/>
          <w:szCs w:val="24"/>
        </w:rPr>
        <w:t>. Zamawiający nie dopuszcza składania ofert wariantowych oraz w postaci katalogów elektronicznych.</w:t>
      </w:r>
    </w:p>
    <w:p w14:paraId="45F297E6" w14:textId="35A8E34B" w:rsidR="00E401AA" w:rsidRPr="00914767" w:rsidRDefault="00820283" w:rsidP="00914767">
      <w:pPr>
        <w:pStyle w:val="Akapitzlist"/>
        <w:spacing w:line="360" w:lineRule="auto"/>
        <w:ind w:left="0"/>
        <w:jc w:val="both"/>
        <w:rPr>
          <w:rFonts w:ascii="Arial" w:hAnsi="Arial" w:cs="Arial"/>
          <w:sz w:val="24"/>
          <w:szCs w:val="24"/>
        </w:rPr>
      </w:pPr>
      <w:r>
        <w:rPr>
          <w:rFonts w:ascii="Arial" w:hAnsi="Arial" w:cs="Arial"/>
          <w:sz w:val="24"/>
          <w:szCs w:val="24"/>
        </w:rPr>
        <w:t>6</w:t>
      </w:r>
      <w:r w:rsidR="00CF237C" w:rsidRPr="00914767">
        <w:rPr>
          <w:rFonts w:ascii="Arial" w:hAnsi="Arial" w:cs="Arial"/>
          <w:sz w:val="24"/>
          <w:szCs w:val="24"/>
        </w:rPr>
        <w:t xml:space="preserve">. Zamawiający nie przewiduje zwrotu kosztów udziału w postępowaniu. </w:t>
      </w:r>
    </w:p>
    <w:p w14:paraId="2ED8B547" w14:textId="340CD7EF" w:rsidR="00E401AA" w:rsidRPr="00914767" w:rsidRDefault="00820283" w:rsidP="00914767">
      <w:pPr>
        <w:pStyle w:val="Akapitzlist"/>
        <w:spacing w:line="360" w:lineRule="auto"/>
        <w:ind w:left="0"/>
        <w:jc w:val="both"/>
        <w:rPr>
          <w:rFonts w:ascii="Arial" w:hAnsi="Arial" w:cs="Arial"/>
          <w:sz w:val="24"/>
          <w:szCs w:val="24"/>
          <w:lang w:eastAsia="en-US"/>
        </w:rPr>
      </w:pPr>
      <w:r>
        <w:rPr>
          <w:rFonts w:ascii="Arial" w:hAnsi="Arial" w:cs="Arial"/>
          <w:bCs/>
          <w:sz w:val="24"/>
          <w:szCs w:val="24"/>
        </w:rPr>
        <w:t>7</w:t>
      </w:r>
      <w:r w:rsidR="00CF237C" w:rsidRPr="00914767">
        <w:rPr>
          <w:rFonts w:ascii="Arial" w:hAnsi="Arial" w:cs="Arial"/>
          <w:bCs/>
          <w:sz w:val="24"/>
          <w:szCs w:val="24"/>
        </w:rPr>
        <w:t xml:space="preserve">. </w:t>
      </w:r>
      <w:r w:rsidR="00CF237C"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r w:rsidR="00CF237C" w:rsidRPr="00914767">
        <w:rPr>
          <w:rFonts w:ascii="Arial" w:hAnsi="Arial" w:cs="Arial"/>
          <w:sz w:val="24"/>
          <w:szCs w:val="24"/>
          <w:shd w:val="clear" w:color="auto" w:fill="FFFFFF"/>
        </w:rPr>
        <w:t xml:space="preserve">Zamawiający nie przewiduje możliwości udzielenia zamówienia na podstawie </w:t>
      </w:r>
      <w:r w:rsidR="00CF237C" w:rsidRPr="00914767">
        <w:rPr>
          <w:rFonts w:ascii="Arial" w:hAnsi="Arial" w:cs="Arial"/>
          <w:sz w:val="24"/>
          <w:szCs w:val="24"/>
          <w:lang w:eastAsia="en-US"/>
        </w:rPr>
        <w:t xml:space="preserve">art. 214 ust. 1 pkt 7 ustawy </w:t>
      </w:r>
      <w:proofErr w:type="spellStart"/>
      <w:r w:rsidR="00CF237C" w:rsidRPr="00914767">
        <w:rPr>
          <w:rFonts w:ascii="Arial" w:hAnsi="Arial" w:cs="Arial"/>
          <w:sz w:val="24"/>
          <w:szCs w:val="24"/>
          <w:lang w:eastAsia="en-US"/>
        </w:rPr>
        <w:t>Pzp</w:t>
      </w:r>
      <w:proofErr w:type="spellEnd"/>
      <w:r w:rsidR="00CF237C" w:rsidRPr="00914767">
        <w:rPr>
          <w:rFonts w:ascii="Arial" w:hAnsi="Arial" w:cs="Arial"/>
          <w:sz w:val="24"/>
          <w:szCs w:val="24"/>
          <w:lang w:eastAsia="en-US"/>
        </w:rPr>
        <w:t>.</w:t>
      </w:r>
    </w:p>
    <w:p w14:paraId="4AAF4154" w14:textId="7430DB56" w:rsidR="00373924" w:rsidRPr="00914767" w:rsidRDefault="00820283" w:rsidP="00914767">
      <w:pPr>
        <w:pStyle w:val="Default"/>
        <w:suppressAutoHyphens w:val="0"/>
        <w:autoSpaceDE w:val="0"/>
        <w:autoSpaceDN w:val="0"/>
        <w:adjustRightInd w:val="0"/>
        <w:spacing w:line="360" w:lineRule="auto"/>
        <w:jc w:val="both"/>
        <w:rPr>
          <w:rFonts w:ascii="Arial" w:hAnsi="Arial" w:cs="Arial"/>
          <w:u w:val="single"/>
        </w:rPr>
      </w:pPr>
      <w:r>
        <w:rPr>
          <w:rFonts w:ascii="Arial" w:hAnsi="Arial" w:cs="Arial"/>
          <w:lang w:eastAsia="en-US"/>
        </w:rPr>
        <w:t>8</w:t>
      </w:r>
      <w:r w:rsidR="00373924" w:rsidRPr="00914767">
        <w:rPr>
          <w:rFonts w:ascii="Arial" w:hAnsi="Arial" w:cs="Arial"/>
          <w:lang w:eastAsia="en-US"/>
        </w:rPr>
        <w:t xml:space="preserve">. </w:t>
      </w:r>
      <w:r w:rsidR="00373924" w:rsidRPr="00914767">
        <w:rPr>
          <w:rFonts w:ascii="Arial" w:hAnsi="Arial" w:cs="Arial"/>
          <w:u w:val="single"/>
        </w:rPr>
        <w:t xml:space="preserve">Wymagania osób niepełnosprawnych. </w:t>
      </w:r>
    </w:p>
    <w:p w14:paraId="74CE72FF" w14:textId="77777777" w:rsidR="00486986" w:rsidRPr="00270BD8" w:rsidRDefault="00486986" w:rsidP="00486986">
      <w:pPr>
        <w:spacing w:line="360" w:lineRule="auto"/>
        <w:jc w:val="both"/>
        <w:rPr>
          <w:rFonts w:ascii="Arial" w:hAnsi="Arial"/>
          <w:sz w:val="24"/>
          <w:szCs w:val="24"/>
        </w:rPr>
      </w:pPr>
      <w:bookmarkStart w:id="11" w:name="_Toc94169620"/>
      <w:r w:rsidRPr="00270BD8">
        <w:rPr>
          <w:rFonts w:ascii="Arial" w:hAnsi="Arial"/>
          <w:sz w:val="24"/>
          <w:szCs w:val="24"/>
        </w:rPr>
        <w:t xml:space="preserve">Zamawiający wymaga, aby podczas realizacji zamówienia uwzględnić wymagania osób niepełnosprawnych, dostępność dla nich pomieszczeń oraz usuwanie barier, </w:t>
      </w:r>
      <w:r w:rsidRPr="00270BD8">
        <w:rPr>
          <w:rFonts w:ascii="Arial" w:hAnsi="Arial"/>
          <w:sz w:val="24"/>
          <w:szCs w:val="24"/>
        </w:rPr>
        <w:br/>
        <w:t xml:space="preserve">a także zapobieganie ich powstawaniu (w szczególności dotyczy osób poruszających się na wózkach inwalidzkich), zgodnie z ustawą </w:t>
      </w:r>
      <w:r w:rsidRPr="00270BD8">
        <w:rPr>
          <w:rFonts w:ascii="Arial" w:eastAsia="Times New Roman" w:hAnsi="Arial"/>
          <w:sz w:val="24"/>
          <w:szCs w:val="24"/>
        </w:rPr>
        <w:t>z dnia 19 lipca 2019 roku</w:t>
      </w:r>
      <w:r w:rsidRPr="00270BD8">
        <w:rPr>
          <w:rFonts w:ascii="Arial" w:hAnsi="Arial"/>
          <w:sz w:val="24"/>
          <w:szCs w:val="24"/>
        </w:rPr>
        <w:t xml:space="preserve"> </w:t>
      </w:r>
      <w:r w:rsidRPr="00270BD8">
        <w:rPr>
          <w:rFonts w:ascii="Arial" w:hAnsi="Arial"/>
          <w:sz w:val="24"/>
          <w:szCs w:val="24"/>
        </w:rPr>
        <w:br/>
      </w:r>
      <w:r w:rsidRPr="00270BD8">
        <w:rPr>
          <w:rFonts w:ascii="Arial" w:eastAsia="Times New Roman" w:hAnsi="Arial"/>
          <w:sz w:val="24"/>
          <w:szCs w:val="24"/>
        </w:rPr>
        <w:t xml:space="preserve">o zapewnianiu </w:t>
      </w:r>
      <w:r w:rsidRPr="00270BD8">
        <w:rPr>
          <w:rFonts w:ascii="Arial" w:eastAsia="Times New Roman" w:hAnsi="Arial"/>
          <w:iCs/>
          <w:sz w:val="24"/>
          <w:szCs w:val="24"/>
        </w:rPr>
        <w:t>dostępności osobom</w:t>
      </w:r>
      <w:r w:rsidRPr="00270BD8">
        <w:rPr>
          <w:rFonts w:ascii="Arial" w:eastAsia="Times New Roman" w:hAnsi="Arial"/>
          <w:sz w:val="24"/>
          <w:szCs w:val="24"/>
        </w:rPr>
        <w:t xml:space="preserve"> ze szczególnymi potrzebami oraz </w:t>
      </w:r>
      <w:r w:rsidRPr="00270BD8">
        <w:rPr>
          <w:rFonts w:ascii="Arial" w:hAnsi="Arial"/>
          <w:sz w:val="24"/>
          <w:szCs w:val="24"/>
        </w:rPr>
        <w:t>w zakresie wynikającym z dokumentacji technicznej ze szczególnym uwzględnieniem rozwiązań projektowych zapewniających dostępność osobom ze szczególnymi potrzebami.</w:t>
      </w:r>
    </w:p>
    <w:p w14:paraId="2F1E9CF2" w14:textId="77777777" w:rsidR="00486986" w:rsidRPr="00270BD8" w:rsidRDefault="00486986" w:rsidP="00486986">
      <w:pPr>
        <w:spacing w:line="360" w:lineRule="auto"/>
        <w:jc w:val="both"/>
        <w:rPr>
          <w:rFonts w:ascii="Arial" w:hAnsi="Arial"/>
          <w:sz w:val="24"/>
          <w:szCs w:val="24"/>
        </w:rPr>
      </w:pPr>
      <w:r w:rsidRPr="00270BD8">
        <w:rPr>
          <w:rFonts w:ascii="Arial" w:hAnsi="Arial"/>
          <w:sz w:val="24"/>
          <w:szCs w:val="24"/>
        </w:rPr>
        <w:t>Ponadto Wykonawca jest zobowiązany uwzględnić potrzeby wszystkich użytkowników, zgodnie z przepisami ustawy Prawo budowlane oraz przepisami wykonawczymi.</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lastRenderedPageBreak/>
        <w:t>V. Wizja lokalna</w:t>
      </w:r>
      <w:bookmarkEnd w:id="11"/>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1"/>
      <w:r w:rsidRPr="00914767">
        <w:rPr>
          <w:rFonts w:ascii="Arial" w:hAnsi="Arial"/>
          <w:sz w:val="24"/>
          <w:szCs w:val="24"/>
        </w:rPr>
        <w:t>VI. Podwykonawstwo</w:t>
      </w:r>
      <w:bookmarkEnd w:id="12"/>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3" w:name="_Toc94169622"/>
      <w:r w:rsidRPr="00914767">
        <w:rPr>
          <w:rFonts w:ascii="Arial" w:hAnsi="Arial"/>
          <w:sz w:val="24"/>
          <w:szCs w:val="24"/>
        </w:rPr>
        <w:t>VII. Termin wykonania zamówienia</w:t>
      </w:r>
      <w:bookmarkEnd w:id="13"/>
    </w:p>
    <w:p w14:paraId="1F77BB3B" w14:textId="074A1F52" w:rsidR="00A74872" w:rsidRPr="00FD7E9D"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r w:rsidR="004E4A4E" w:rsidRPr="004A0BE3">
        <w:rPr>
          <w:rFonts w:ascii="Arial" w:hAnsi="Arial"/>
          <w:b/>
          <w:bCs/>
          <w:sz w:val="24"/>
          <w:szCs w:val="24"/>
        </w:rPr>
        <w:t>1</w:t>
      </w:r>
      <w:r w:rsidR="00C261BA">
        <w:rPr>
          <w:rFonts w:ascii="Arial" w:hAnsi="Arial"/>
          <w:b/>
          <w:bCs/>
          <w:sz w:val="24"/>
          <w:szCs w:val="24"/>
        </w:rPr>
        <w:t>2</w:t>
      </w:r>
      <w:r w:rsidR="00FD7E9D" w:rsidRPr="004A0BE3">
        <w:rPr>
          <w:rFonts w:ascii="Arial" w:hAnsi="Arial"/>
          <w:b/>
          <w:bCs/>
          <w:sz w:val="24"/>
          <w:szCs w:val="24"/>
        </w:rPr>
        <w:t>0 dni od dnia</w:t>
      </w:r>
      <w:r w:rsidR="00FD7E9D">
        <w:rPr>
          <w:rFonts w:ascii="Arial" w:hAnsi="Arial"/>
          <w:b/>
          <w:bCs/>
          <w:sz w:val="24"/>
          <w:szCs w:val="24"/>
        </w:rPr>
        <w:t xml:space="preserve"> podpisania umowy.</w:t>
      </w:r>
    </w:p>
    <w:p w14:paraId="3A7714B9" w14:textId="07276FAC" w:rsidR="00DA7BFB" w:rsidRPr="002214C9" w:rsidRDefault="00CF237C" w:rsidP="002214C9">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4" w:name="_Toc94169623"/>
      <w:r w:rsidRPr="00914767">
        <w:rPr>
          <w:rFonts w:ascii="Arial" w:hAnsi="Arial"/>
          <w:sz w:val="24"/>
          <w:szCs w:val="24"/>
        </w:rPr>
        <w:t>VIII. Warunki udziału w postępowaniu</w:t>
      </w:r>
      <w:bookmarkEnd w:id="14"/>
    </w:p>
    <w:p w14:paraId="062C5C09" w14:textId="05C2481C"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7CA64EB9" w14:textId="77777777" w:rsidR="00FD7E9D" w:rsidRPr="00914767" w:rsidRDefault="00FD7E9D"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lastRenderedPageBreak/>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0870F702" w14:textId="77777777" w:rsidR="006D05C9" w:rsidRPr="00914767" w:rsidRDefault="006D05C9" w:rsidP="00914767">
      <w:pPr>
        <w:spacing w:line="360" w:lineRule="auto"/>
        <w:ind w:left="851" w:firstLine="11"/>
        <w:jc w:val="both"/>
        <w:rPr>
          <w:rFonts w:ascii="Arial" w:hAnsi="Arial"/>
          <w:sz w:val="24"/>
          <w:szCs w:val="24"/>
        </w:rPr>
      </w:pPr>
    </w:p>
    <w:p w14:paraId="51404120" w14:textId="11AE8285" w:rsidR="00E401AA" w:rsidRPr="00914767"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62F64216" w14:textId="77777777" w:rsidR="00FD7E9D" w:rsidRPr="00FD7E9D" w:rsidRDefault="00FD7E9D" w:rsidP="00FD7E9D">
      <w:pPr>
        <w:pStyle w:val="Akapitzlist"/>
        <w:spacing w:line="360" w:lineRule="auto"/>
        <w:ind w:left="851"/>
        <w:jc w:val="both"/>
        <w:rPr>
          <w:rFonts w:ascii="Arial" w:hAnsi="Arial"/>
          <w:sz w:val="24"/>
          <w:szCs w:val="24"/>
        </w:rPr>
      </w:pPr>
      <w:bookmarkStart w:id="15" w:name="_Hlk65492034"/>
      <w:bookmarkEnd w:id="15"/>
      <w:r w:rsidRPr="00FD7E9D">
        <w:rPr>
          <w:rFonts w:ascii="Arial" w:hAnsi="Arial"/>
          <w:sz w:val="24"/>
          <w:szCs w:val="24"/>
        </w:rPr>
        <w:t>Zamawiający nie precyzuje w tym zakresie żadnych wymagań, których spełnianie Wykonawca byłby zobowiązany wykazać w sposób szczególny.</w:t>
      </w:r>
    </w:p>
    <w:p w14:paraId="1E85ABFD" w14:textId="77777777" w:rsidR="00A74872" w:rsidRPr="00914767" w:rsidRDefault="00A74872" w:rsidP="00A74872">
      <w:pPr>
        <w:pStyle w:val="Akapitzlist"/>
        <w:tabs>
          <w:tab w:val="left" w:pos="1285"/>
        </w:tabs>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7C0CEDFE" w14:textId="77777777" w:rsidR="00A040C5" w:rsidRDefault="00A040C5" w:rsidP="00A040C5">
      <w:pPr>
        <w:spacing w:after="240" w:line="360" w:lineRule="auto"/>
        <w:ind w:left="851"/>
        <w:jc w:val="both"/>
        <w:rPr>
          <w:rFonts w:ascii="Arial" w:hAnsi="Arial"/>
          <w:sz w:val="24"/>
          <w:szCs w:val="24"/>
        </w:rPr>
      </w:pPr>
      <w:bookmarkStart w:id="16"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Pr>
          <w:rFonts w:ascii="Arial" w:hAnsi="Arial"/>
          <w:sz w:val="24"/>
          <w:szCs w:val="24"/>
        </w:rPr>
        <w:t>:</w:t>
      </w:r>
    </w:p>
    <w:bookmarkEnd w:id="16"/>
    <w:p w14:paraId="6CB9B096" w14:textId="77777777" w:rsidR="00807F5C" w:rsidRPr="00317563" w:rsidRDefault="00807F5C" w:rsidP="00807F5C">
      <w:pPr>
        <w:pStyle w:val="Akapitzlist"/>
        <w:numPr>
          <w:ilvl w:val="0"/>
          <w:numId w:val="84"/>
        </w:numPr>
        <w:spacing w:after="240" w:line="360" w:lineRule="auto"/>
        <w:jc w:val="both"/>
        <w:rPr>
          <w:rFonts w:ascii="Arial" w:hAnsi="Arial"/>
          <w:sz w:val="24"/>
          <w:szCs w:val="24"/>
        </w:rPr>
      </w:pPr>
      <w:r w:rsidRPr="00317563">
        <w:rPr>
          <w:rFonts w:ascii="Arial" w:hAnsi="Arial"/>
          <w:sz w:val="24"/>
          <w:szCs w:val="24"/>
        </w:rPr>
        <w:t>dysponuje lub będzie dysponował jedną osobą posiadającą uprawnienia budowlane do kierowania robotami budowlanymi z każdej z branż wyszczególnionych poniżej:</w:t>
      </w:r>
    </w:p>
    <w:p w14:paraId="2AB84B87" w14:textId="7DBB4F97" w:rsidR="00807F5C" w:rsidRDefault="00807F5C" w:rsidP="00807F5C">
      <w:pPr>
        <w:pStyle w:val="Akapitzlist"/>
        <w:numPr>
          <w:ilvl w:val="0"/>
          <w:numId w:val="83"/>
        </w:numPr>
        <w:spacing w:after="240" w:line="360" w:lineRule="auto"/>
        <w:jc w:val="both"/>
        <w:rPr>
          <w:rFonts w:ascii="Arial" w:hAnsi="Arial"/>
          <w:sz w:val="24"/>
          <w:szCs w:val="24"/>
        </w:rPr>
      </w:pPr>
      <w:r w:rsidRPr="00317563">
        <w:rPr>
          <w:rFonts w:ascii="Arial" w:hAnsi="Arial"/>
          <w:sz w:val="24"/>
          <w:szCs w:val="24"/>
          <w:u w:val="single"/>
        </w:rPr>
        <w:t>w specjalności inżynieryjnej drogowej</w:t>
      </w:r>
      <w:r w:rsidRPr="00317563">
        <w:rPr>
          <w:rFonts w:ascii="Arial" w:hAnsi="Arial"/>
          <w:sz w:val="24"/>
          <w:szCs w:val="24"/>
        </w:rPr>
        <w:t xml:space="preserve"> (lub odpowiadające </w:t>
      </w:r>
      <w:r>
        <w:rPr>
          <w:rFonts w:ascii="Arial" w:hAnsi="Arial"/>
          <w:sz w:val="24"/>
          <w:szCs w:val="24"/>
        </w:rPr>
        <w:br/>
      </w:r>
      <w:r w:rsidRPr="00317563">
        <w:rPr>
          <w:rFonts w:ascii="Arial" w:hAnsi="Arial"/>
          <w:sz w:val="24"/>
          <w:szCs w:val="24"/>
        </w:rPr>
        <w:t>im równoważne</w:t>
      </w:r>
      <w:r w:rsidRPr="00FD7E9D">
        <w:rPr>
          <w:rFonts w:ascii="Arial" w:hAnsi="Arial"/>
          <w:sz w:val="24"/>
          <w:szCs w:val="24"/>
        </w:rPr>
        <w:t xml:space="preserve"> uprawnienia budowlane do kierowania robotami budowlanymi), która będzie podczas realizacji zamówienia pełniła </w:t>
      </w:r>
      <w:r w:rsidRPr="00F409D3">
        <w:rPr>
          <w:rFonts w:ascii="Arial" w:hAnsi="Arial"/>
          <w:sz w:val="24"/>
          <w:szCs w:val="24"/>
        </w:rPr>
        <w:t xml:space="preserve">funkcję </w:t>
      </w:r>
      <w:r w:rsidRPr="00614483">
        <w:rPr>
          <w:rFonts w:ascii="Arial" w:hAnsi="Arial"/>
          <w:sz w:val="24"/>
          <w:szCs w:val="24"/>
        </w:rPr>
        <w:t xml:space="preserve">kierownika </w:t>
      </w:r>
      <w:r>
        <w:rPr>
          <w:rFonts w:ascii="Arial" w:hAnsi="Arial"/>
          <w:sz w:val="24"/>
          <w:szCs w:val="24"/>
        </w:rPr>
        <w:t>budowy,</w:t>
      </w:r>
    </w:p>
    <w:p w14:paraId="7B363635" w14:textId="3072DA59" w:rsidR="00807F5C" w:rsidRDefault="00807F5C" w:rsidP="00807F5C">
      <w:pPr>
        <w:pStyle w:val="Akapitzlist"/>
        <w:numPr>
          <w:ilvl w:val="0"/>
          <w:numId w:val="83"/>
        </w:numPr>
        <w:spacing w:after="240" w:line="360" w:lineRule="auto"/>
        <w:jc w:val="both"/>
        <w:rPr>
          <w:rFonts w:ascii="Arial" w:hAnsi="Arial"/>
          <w:sz w:val="24"/>
          <w:szCs w:val="24"/>
        </w:rPr>
      </w:pPr>
      <w:r w:rsidRPr="00590829">
        <w:rPr>
          <w:rFonts w:ascii="Arial" w:hAnsi="Arial"/>
          <w:sz w:val="24"/>
          <w:szCs w:val="24"/>
          <w:u w:val="single"/>
        </w:rPr>
        <w:t xml:space="preserve">w specjalności instalacyjnej w zakresie sieci, instalacji i urządzeń </w:t>
      </w:r>
      <w:r w:rsidR="001C5421" w:rsidRPr="001C5421">
        <w:rPr>
          <w:rFonts w:ascii="Arial" w:hAnsi="Arial"/>
          <w:sz w:val="24"/>
          <w:szCs w:val="24"/>
          <w:u w:val="single"/>
        </w:rPr>
        <w:t>elektrycznych i elektroenergetycznych.</w:t>
      </w:r>
      <w:r>
        <w:rPr>
          <w:rFonts w:ascii="Arial" w:hAnsi="Arial"/>
          <w:sz w:val="24"/>
          <w:szCs w:val="24"/>
        </w:rPr>
        <w:t xml:space="preserve"> </w:t>
      </w:r>
      <w:r w:rsidRPr="00FD7E9D">
        <w:rPr>
          <w:rFonts w:ascii="Arial" w:hAnsi="Arial"/>
          <w:sz w:val="24"/>
          <w:szCs w:val="24"/>
        </w:rPr>
        <w:t>(lub odpowiadające im równoważne uprawnienia budowlane do kierowania robotami budowlanymi)</w:t>
      </w:r>
      <w:r>
        <w:rPr>
          <w:rFonts w:ascii="Arial" w:hAnsi="Arial"/>
          <w:sz w:val="24"/>
          <w:szCs w:val="24"/>
        </w:rPr>
        <w:t xml:space="preserve">, </w:t>
      </w:r>
      <w:r w:rsidRPr="00FD7E9D">
        <w:rPr>
          <w:rFonts w:ascii="Arial" w:hAnsi="Arial"/>
          <w:sz w:val="24"/>
          <w:szCs w:val="24"/>
        </w:rPr>
        <w:t xml:space="preserve">która będzie podczas realizacji zamówienia pełniła </w:t>
      </w:r>
      <w:r w:rsidRPr="00F409D3">
        <w:rPr>
          <w:rFonts w:ascii="Arial" w:hAnsi="Arial"/>
          <w:sz w:val="24"/>
          <w:szCs w:val="24"/>
        </w:rPr>
        <w:t xml:space="preserve">funkcję </w:t>
      </w:r>
      <w:r w:rsidRPr="00614483">
        <w:rPr>
          <w:rFonts w:ascii="Arial" w:hAnsi="Arial"/>
          <w:sz w:val="24"/>
          <w:szCs w:val="24"/>
        </w:rPr>
        <w:t xml:space="preserve">kierownika </w:t>
      </w:r>
      <w:r>
        <w:rPr>
          <w:rFonts w:ascii="Arial" w:hAnsi="Arial"/>
          <w:sz w:val="24"/>
          <w:szCs w:val="24"/>
        </w:rPr>
        <w:t>budowy.</w:t>
      </w:r>
    </w:p>
    <w:p w14:paraId="69CA89FC" w14:textId="77777777" w:rsidR="00807F5C" w:rsidRDefault="00807F5C" w:rsidP="00807F5C">
      <w:pPr>
        <w:spacing w:line="360" w:lineRule="auto"/>
        <w:ind w:left="1134"/>
        <w:jc w:val="both"/>
        <w:rPr>
          <w:rFonts w:ascii="Arial" w:eastAsia="Calibri" w:hAnsi="Arial"/>
          <w:sz w:val="24"/>
          <w:szCs w:val="24"/>
        </w:rPr>
      </w:pPr>
      <w:r w:rsidRPr="00317563">
        <w:rPr>
          <w:rFonts w:ascii="Arial" w:eastAsia="Calibri" w:hAnsi="Arial"/>
          <w:sz w:val="24"/>
          <w:szCs w:val="24"/>
        </w:rPr>
        <w:t>Zamawiający dopuszcza wskazanie tej samej osoby, jeżeli posiada ona jednocześnie uprawnie</w:t>
      </w:r>
      <w:r>
        <w:rPr>
          <w:rFonts w:ascii="Arial" w:eastAsia="Calibri" w:hAnsi="Arial"/>
          <w:sz w:val="24"/>
          <w:szCs w:val="24"/>
        </w:rPr>
        <w:t>nia budowlane w specjalności wskazanej w lit. a i b</w:t>
      </w:r>
      <w:r w:rsidRPr="00317563">
        <w:rPr>
          <w:rFonts w:ascii="Arial" w:eastAsia="Calibri" w:hAnsi="Arial"/>
          <w:sz w:val="24"/>
          <w:szCs w:val="24"/>
        </w:rPr>
        <w:t>.</w:t>
      </w:r>
    </w:p>
    <w:p w14:paraId="1A1C76C5" w14:textId="77777777" w:rsidR="00807F5C" w:rsidRPr="00914767" w:rsidRDefault="00807F5C" w:rsidP="00807F5C">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6AEC055C" w14:textId="77777777" w:rsidR="00807F5C" w:rsidRPr="00807F5C" w:rsidRDefault="00807F5C" w:rsidP="00807F5C">
      <w:pPr>
        <w:pStyle w:val="Akapitzlist"/>
        <w:spacing w:line="360" w:lineRule="auto"/>
        <w:ind w:left="1134"/>
        <w:jc w:val="both"/>
        <w:rPr>
          <w:rFonts w:ascii="Arial" w:hAnsi="Arial"/>
          <w:b/>
          <w:bCs/>
          <w:sz w:val="24"/>
          <w:szCs w:val="24"/>
        </w:rPr>
      </w:pPr>
    </w:p>
    <w:p w14:paraId="40EAFE48" w14:textId="77777777" w:rsidR="00807F5C" w:rsidRDefault="00807F5C" w:rsidP="00807F5C">
      <w:pPr>
        <w:pStyle w:val="Akapitzlist"/>
        <w:spacing w:line="360" w:lineRule="auto"/>
        <w:ind w:left="1134"/>
        <w:jc w:val="both"/>
        <w:rPr>
          <w:rFonts w:ascii="Arial" w:hAnsi="Arial"/>
          <w:sz w:val="24"/>
          <w:szCs w:val="24"/>
        </w:rPr>
      </w:pPr>
    </w:p>
    <w:p w14:paraId="4581ADC6" w14:textId="371E3E38" w:rsidR="00A040C5" w:rsidRPr="00914767" w:rsidRDefault="00A040C5" w:rsidP="00807F5C">
      <w:pPr>
        <w:pStyle w:val="Akapitzlist"/>
        <w:spacing w:line="360" w:lineRule="auto"/>
        <w:ind w:left="1134"/>
        <w:jc w:val="both"/>
        <w:rPr>
          <w:rFonts w:ascii="Arial" w:hAnsi="Arial"/>
          <w:sz w:val="24"/>
          <w:szCs w:val="24"/>
        </w:rPr>
      </w:pPr>
      <w:r w:rsidRPr="00914767">
        <w:rPr>
          <w:rFonts w:ascii="Arial" w:hAnsi="Arial"/>
          <w:b/>
          <w:bCs/>
          <w:sz w:val="24"/>
          <w:szCs w:val="24"/>
        </w:rPr>
        <w:lastRenderedPageBreak/>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77777777" w:rsidR="00A040C5" w:rsidRDefault="00A040C5" w:rsidP="00FD7E9D">
      <w:pPr>
        <w:pStyle w:val="BodyText20"/>
        <w:tabs>
          <w:tab w:val="left" w:pos="290"/>
        </w:tabs>
        <w:spacing w:line="360" w:lineRule="auto"/>
        <w:ind w:left="1134"/>
      </w:pPr>
      <w:r w:rsidRPr="00914767">
        <w:t xml:space="preserve">Wskazana powyżej osoba musi posiadać biegłą znajomość języka polskiego. W przypadku, gdy wskazana osoba nie posiada biegłej znajomości języka polskiego, Wykonawca jest zobowiązany zapewnić tłumacza(y) języka polskiego, zapewniającego stałe, biegłe i fachowe </w:t>
      </w:r>
      <w:r w:rsidRPr="00914767">
        <w:lastRenderedPageBreak/>
        <w:t>tłumaczenie w kontaktach między Zamawiającym a Wykonawcą, na okres i dla potrzeb realizacji umowy.</w:t>
      </w:r>
    </w:p>
    <w:p w14:paraId="5004C7E9" w14:textId="77777777" w:rsidR="002214C9" w:rsidRDefault="002214C9" w:rsidP="00A040C5">
      <w:pPr>
        <w:pStyle w:val="BodyText20"/>
        <w:tabs>
          <w:tab w:val="left" w:pos="290"/>
        </w:tabs>
        <w:spacing w:line="360" w:lineRule="auto"/>
        <w:ind w:left="851"/>
      </w:pPr>
    </w:p>
    <w:p w14:paraId="004EC23D" w14:textId="31AA6DEE" w:rsidR="00FD7E9D" w:rsidRPr="00807F5C" w:rsidRDefault="00A040C5" w:rsidP="00807F5C">
      <w:pPr>
        <w:pStyle w:val="Akapitzlist"/>
        <w:numPr>
          <w:ilvl w:val="0"/>
          <w:numId w:val="84"/>
        </w:numPr>
        <w:spacing w:line="360" w:lineRule="auto"/>
        <w:jc w:val="both"/>
        <w:rPr>
          <w:rFonts w:ascii="Arial" w:hAnsi="Arial"/>
          <w:b/>
          <w:bCs/>
          <w:sz w:val="24"/>
          <w:szCs w:val="24"/>
        </w:rPr>
      </w:pPr>
      <w:r w:rsidRPr="00807F5C">
        <w:rPr>
          <w:rFonts w:ascii="Arial" w:hAnsi="Arial"/>
          <w:bCs/>
          <w:sz w:val="24"/>
          <w:szCs w:val="24"/>
        </w:rPr>
        <w:t>w okresie ostatnich 5 lat przed upływem terminu składania ofert, a jeżeli okres prowadzenia działalności jest krótszy – w tym okresie,</w:t>
      </w:r>
      <w:r w:rsidRPr="00807F5C">
        <w:rPr>
          <w:rFonts w:ascii="Arial" w:hAnsi="Arial"/>
          <w:b/>
          <w:sz w:val="24"/>
          <w:szCs w:val="24"/>
        </w:rPr>
        <w:t xml:space="preserve"> </w:t>
      </w:r>
      <w:r w:rsidR="00F409D3" w:rsidRPr="00486986">
        <w:rPr>
          <w:rFonts w:ascii="Arial" w:hAnsi="Arial"/>
          <w:b/>
          <w:sz w:val="24"/>
          <w:szCs w:val="24"/>
        </w:rPr>
        <w:t xml:space="preserve">wykonał </w:t>
      </w:r>
      <w:r w:rsidR="00F409D3" w:rsidRPr="00807F5C">
        <w:rPr>
          <w:rFonts w:ascii="Arial" w:hAnsi="Arial"/>
          <w:bCs/>
          <w:sz w:val="24"/>
          <w:szCs w:val="24"/>
        </w:rPr>
        <w:br/>
      </w:r>
      <w:r w:rsidR="00FD7E9D" w:rsidRPr="00807F5C">
        <w:rPr>
          <w:rFonts w:ascii="Arial" w:hAnsi="Arial"/>
          <w:b/>
          <w:sz w:val="24"/>
          <w:szCs w:val="24"/>
        </w:rPr>
        <w:t xml:space="preserve">co najmniej </w:t>
      </w:r>
      <w:r w:rsidR="00E41C47" w:rsidRPr="00807F5C">
        <w:rPr>
          <w:rFonts w:ascii="Arial" w:hAnsi="Arial"/>
          <w:b/>
          <w:sz w:val="24"/>
          <w:szCs w:val="24"/>
        </w:rPr>
        <w:t xml:space="preserve">jedną robotę budowlaną </w:t>
      </w:r>
      <w:r w:rsidR="00FD7E9D" w:rsidRPr="00807F5C">
        <w:rPr>
          <w:rFonts w:ascii="Arial" w:hAnsi="Arial"/>
          <w:b/>
          <w:sz w:val="24"/>
          <w:szCs w:val="24"/>
        </w:rPr>
        <w:t xml:space="preserve">polegającą na </w:t>
      </w:r>
      <w:r w:rsidR="00807F5C" w:rsidRPr="00807F5C">
        <w:rPr>
          <w:rFonts w:ascii="Arial" w:hAnsi="Arial"/>
          <w:b/>
          <w:sz w:val="24"/>
          <w:szCs w:val="24"/>
        </w:rPr>
        <w:t>poprawie bezpieczeństwa na przejściach dla p</w:t>
      </w:r>
      <w:r w:rsidR="00807F5C" w:rsidRPr="00F15093">
        <w:rPr>
          <w:rFonts w:ascii="Arial" w:hAnsi="Arial"/>
          <w:b/>
          <w:sz w:val="24"/>
          <w:szCs w:val="24"/>
        </w:rPr>
        <w:t>ieszych poprzez montaż aktywnych elementów doświetlających</w:t>
      </w:r>
      <w:r w:rsidR="004F2081" w:rsidRPr="00F15093">
        <w:rPr>
          <w:rFonts w:ascii="Arial" w:hAnsi="Arial"/>
          <w:b/>
          <w:sz w:val="24"/>
          <w:szCs w:val="24"/>
        </w:rPr>
        <w:t xml:space="preserve"> o wartości minimum 1</w:t>
      </w:r>
      <w:r w:rsidR="00F15093" w:rsidRPr="00F15093">
        <w:rPr>
          <w:rFonts w:ascii="Arial" w:hAnsi="Arial"/>
          <w:b/>
          <w:sz w:val="24"/>
          <w:szCs w:val="24"/>
        </w:rPr>
        <w:t>0</w:t>
      </w:r>
      <w:r w:rsidR="004F2081" w:rsidRPr="00F15093">
        <w:rPr>
          <w:rFonts w:ascii="Arial" w:hAnsi="Arial"/>
          <w:b/>
          <w:sz w:val="24"/>
          <w:szCs w:val="24"/>
        </w:rPr>
        <w:t>0.000,00 zł brutto.</w:t>
      </w:r>
    </w:p>
    <w:p w14:paraId="5103782F" w14:textId="600F734C" w:rsidR="00A040C5" w:rsidRDefault="00A040C5" w:rsidP="00FD7E9D">
      <w:pPr>
        <w:spacing w:line="360" w:lineRule="auto"/>
        <w:ind w:left="1134"/>
        <w:jc w:val="both"/>
        <w:rPr>
          <w:rFonts w:ascii="Arial" w:hAnsi="Arial"/>
          <w:sz w:val="24"/>
          <w:szCs w:val="24"/>
          <w:lang w:val="x-none" w:eastAsia="x-none"/>
        </w:rPr>
      </w:pPr>
      <w:r w:rsidRPr="00B54046">
        <w:rPr>
          <w:rFonts w:ascii="Arial" w:hAnsi="Arial"/>
          <w:sz w:val="24"/>
          <w:szCs w:val="24"/>
          <w:lang w:val="x-none" w:eastAsia="x-none"/>
        </w:rPr>
        <w:t>Na potwierdzenie</w:t>
      </w:r>
      <w:r w:rsidRPr="00914767">
        <w:rPr>
          <w:rFonts w:ascii="Arial" w:hAnsi="Arial"/>
          <w:sz w:val="24"/>
          <w:szCs w:val="24"/>
          <w:lang w:val="x-none" w:eastAsia="x-none"/>
        </w:rPr>
        <w:t xml:space="preserve"> faktu, że </w:t>
      </w:r>
      <w:r w:rsidRPr="00914767">
        <w:rPr>
          <w:rFonts w:ascii="Arial" w:hAnsi="Arial"/>
          <w:sz w:val="24"/>
          <w:szCs w:val="24"/>
          <w:lang w:eastAsia="x-none"/>
        </w:rPr>
        <w:t>zadania</w:t>
      </w:r>
      <w:r w:rsidRPr="00914767">
        <w:rPr>
          <w:rFonts w:ascii="Arial" w:hAnsi="Arial"/>
          <w:sz w:val="24"/>
          <w:szCs w:val="24"/>
          <w:lang w:val="x-none" w:eastAsia="x-none"/>
        </w:rPr>
        <w:t xml:space="preserve"> wymienione w wykazie </w:t>
      </w:r>
      <w:r w:rsidRPr="00914767">
        <w:rPr>
          <w:rFonts w:ascii="Arial" w:hAnsi="Arial"/>
          <w:sz w:val="24"/>
          <w:szCs w:val="24"/>
          <w:lang w:eastAsia="x-none"/>
        </w:rPr>
        <w:t xml:space="preserve">robót budowlanych </w:t>
      </w:r>
      <w:r w:rsidRPr="00914767">
        <w:rPr>
          <w:rFonts w:ascii="Arial" w:hAnsi="Arial"/>
          <w:sz w:val="24"/>
          <w:szCs w:val="24"/>
          <w:lang w:val="x-none" w:eastAsia="x-none"/>
        </w:rPr>
        <w:t xml:space="preserve">zostały wykonane należycie, Wykonawca zobowiązany jest załączyć </w:t>
      </w:r>
      <w:r w:rsidRPr="00914767">
        <w:rPr>
          <w:rFonts w:ascii="Arial" w:hAnsi="Arial"/>
          <w:sz w:val="24"/>
          <w:szCs w:val="24"/>
          <w:u w:val="single"/>
          <w:lang w:val="x-none" w:eastAsia="x-none"/>
        </w:rPr>
        <w:t>dowody.</w:t>
      </w:r>
      <w:r w:rsidRPr="00914767">
        <w:rPr>
          <w:rFonts w:ascii="Arial" w:hAnsi="Arial"/>
          <w:sz w:val="24"/>
          <w:szCs w:val="24"/>
          <w:lang w:val="x-none" w:eastAsia="x-none"/>
        </w:rPr>
        <w:t xml:space="preserve"> </w:t>
      </w: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914767">
        <w:rPr>
          <w:rFonts w:ascii="Arial" w:hAnsi="Arial"/>
          <w:sz w:val="24"/>
          <w:szCs w:val="24"/>
        </w:rPr>
        <w:t>nr 5 do SWZ) wraz z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77777777" w:rsidR="00A040C5" w:rsidRDefault="00A040C5"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t>
      </w:r>
      <w:r w:rsidR="00116FA5" w:rsidRPr="00914767">
        <w:rPr>
          <w:rFonts w:ascii="Arial" w:hAnsi="Arial"/>
          <w:sz w:val="24"/>
          <w:szCs w:val="24"/>
        </w:rPr>
        <w:lastRenderedPageBreak/>
        <w:t xml:space="preserve">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7" w:name="_Toc94169624"/>
      <w:r w:rsidRPr="00914767">
        <w:rPr>
          <w:rFonts w:ascii="Arial" w:hAnsi="Arial"/>
          <w:sz w:val="24"/>
          <w:szCs w:val="24"/>
        </w:rPr>
        <w:t>IX. Podstawy wykluczenia z postępowania</w:t>
      </w:r>
      <w:bookmarkEnd w:id="17"/>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62E82FDD"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508B073A" w14:textId="1339CE9D" w:rsidR="007448F8" w:rsidRDefault="0042246A" w:rsidP="000825A8">
      <w:pPr>
        <w:pStyle w:val="Akapitzlist"/>
        <w:numPr>
          <w:ilvl w:val="2"/>
          <w:numId w:val="42"/>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którym mowa w art. 228–230a, art. 250a Kodeksu karnego, w art. 46–48 ustawy z dnia 25 czerwca 2010 r. o sporcie (</w:t>
      </w:r>
      <w:r w:rsidR="000825A8" w:rsidRPr="000825A8">
        <w:rPr>
          <w:rFonts w:ascii="Arial" w:hAnsi="Arial" w:cs="Arial"/>
          <w:color w:val="000000"/>
          <w:sz w:val="24"/>
          <w:szCs w:val="24"/>
        </w:rPr>
        <w:t>Dz. U. z 2023 r. poz. 2048 oraz z 2024 r. poz. 1166</w:t>
      </w:r>
      <w:r w:rsidR="007448F8" w:rsidRPr="005E6D42">
        <w:rPr>
          <w:rFonts w:ascii="Arial" w:hAnsi="Arial" w:cs="Arial"/>
          <w:color w:val="000000"/>
          <w:sz w:val="24"/>
          <w:szCs w:val="24"/>
        </w:rPr>
        <w:t xml:space="preserve">) lub w art. 54 ust. 1–4 ustawy z dnia 12 maja 2011 r. </w:t>
      </w:r>
      <w:r w:rsidR="00807F5C">
        <w:rPr>
          <w:rFonts w:ascii="Arial" w:hAnsi="Arial" w:cs="Arial"/>
          <w:color w:val="000000"/>
          <w:sz w:val="24"/>
          <w:szCs w:val="24"/>
        </w:rPr>
        <w:br/>
      </w:r>
      <w:r w:rsidR="007448F8" w:rsidRPr="005E6D42">
        <w:rPr>
          <w:rFonts w:ascii="Arial" w:hAnsi="Arial" w:cs="Arial"/>
          <w:color w:val="000000"/>
          <w:sz w:val="24"/>
          <w:szCs w:val="24"/>
        </w:rPr>
        <w:t>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w:t>
      </w:r>
      <w:r w:rsidR="000825A8">
        <w:rPr>
          <w:rFonts w:ascii="Arial" w:hAnsi="Arial" w:cs="Arial"/>
          <w:color w:val="000000"/>
          <w:sz w:val="24"/>
          <w:szCs w:val="24"/>
        </w:rPr>
        <w:t>4 r. poz. 930</w:t>
      </w:r>
      <w:r w:rsidR="007448F8" w:rsidRPr="005E6D42">
        <w:rPr>
          <w:rFonts w:ascii="Arial" w:hAnsi="Arial" w:cs="Arial"/>
          <w:color w:val="000000"/>
          <w:sz w:val="24"/>
          <w:szCs w:val="24"/>
        </w:rPr>
        <w:t>),</w:t>
      </w:r>
    </w:p>
    <w:p w14:paraId="5FBDA686" w14:textId="2003E593" w:rsidR="0042246A" w:rsidRPr="007448F8" w:rsidRDefault="0042246A" w:rsidP="00247D04">
      <w:pPr>
        <w:pStyle w:val="Akapitzlist"/>
        <w:numPr>
          <w:ilvl w:val="2"/>
          <w:numId w:val="42"/>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6C4EDD50"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512FEE4F" w14:textId="77777777" w:rsidR="00807F5C" w:rsidRPr="00807F5C" w:rsidRDefault="00807F5C" w:rsidP="00807F5C">
      <w:pPr>
        <w:spacing w:line="360" w:lineRule="auto"/>
        <w:jc w:val="both"/>
        <w:rPr>
          <w:rFonts w:ascii="Arial" w:hAnsi="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lastRenderedPageBreak/>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B8D936" w14:textId="77777777" w:rsidR="007864E3" w:rsidRPr="00CF1F1D" w:rsidRDefault="007864E3" w:rsidP="00247D04">
      <w:pPr>
        <w:pStyle w:val="Akapitzlist"/>
        <w:numPr>
          <w:ilvl w:val="3"/>
          <w:numId w:val="42"/>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44C491BB" w:rsidR="007864E3" w:rsidRPr="00BA1C0F" w:rsidRDefault="007864E3" w:rsidP="00BA1C0F">
      <w:pPr>
        <w:pStyle w:val="Akapitzlist"/>
        <w:numPr>
          <w:ilvl w:val="3"/>
          <w:numId w:val="42"/>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 xml:space="preserve">w rozporządzeniu 765/2006 i rozporządzeniu 269/2014 albo wpisana na </w:t>
      </w:r>
      <w:r w:rsidR="00BA1C0F" w:rsidRPr="00BA1C0F">
        <w:rPr>
          <w:rFonts w:ascii="Arial" w:hAnsi="Arial"/>
          <w:color w:val="000000"/>
          <w:sz w:val="24"/>
          <w:szCs w:val="24"/>
        </w:rPr>
        <w:lastRenderedPageBreak/>
        <w:t xml:space="preserve">listę lub będąca takim beneficjentem rzeczywistym od dnia 24 lutego </w:t>
      </w:r>
      <w:r w:rsidR="00807F5C">
        <w:rPr>
          <w:rFonts w:ascii="Arial" w:hAnsi="Arial"/>
          <w:color w:val="000000"/>
          <w:sz w:val="24"/>
          <w:szCs w:val="24"/>
        </w:rPr>
        <w:br/>
      </w:r>
      <w:r w:rsidR="00BA1C0F" w:rsidRPr="00BA1C0F">
        <w:rPr>
          <w:rFonts w:ascii="Arial" w:hAnsi="Arial"/>
          <w:color w:val="000000"/>
          <w:sz w:val="24"/>
          <w:szCs w:val="24"/>
        </w:rPr>
        <w:t xml:space="preserve">2022 r., o ile została wpisana na listę na podstawie decyzji w sprawie wpisu na listę rozstrzygającej o zastosowaniu środka, o którym mowa w art. 1 </w:t>
      </w:r>
      <w:r w:rsidR="00807F5C">
        <w:rPr>
          <w:rFonts w:ascii="Arial" w:hAnsi="Arial"/>
          <w:color w:val="000000"/>
          <w:sz w:val="24"/>
          <w:szCs w:val="24"/>
        </w:rPr>
        <w:br/>
      </w:r>
      <w:r w:rsidR="00BA1C0F" w:rsidRPr="00BA1C0F">
        <w:rPr>
          <w:rFonts w:ascii="Arial" w:hAnsi="Arial"/>
          <w:color w:val="000000"/>
          <w:sz w:val="24"/>
          <w:szCs w:val="24"/>
        </w:rPr>
        <w:t>pkt 3</w:t>
      </w:r>
      <w:r w:rsidRPr="00BA1C0F">
        <w:rPr>
          <w:rFonts w:ascii="Arial" w:hAnsi="Arial"/>
          <w:color w:val="000000"/>
          <w:sz w:val="24"/>
          <w:szCs w:val="24"/>
        </w:rPr>
        <w:t>;</w:t>
      </w:r>
    </w:p>
    <w:p w14:paraId="73D02C6D" w14:textId="7E4BF2BF" w:rsidR="007864E3" w:rsidRPr="00BA1C0F" w:rsidRDefault="007864E3" w:rsidP="000871B1">
      <w:pPr>
        <w:pStyle w:val="Akapitzlist"/>
        <w:numPr>
          <w:ilvl w:val="3"/>
          <w:numId w:val="42"/>
        </w:numPr>
        <w:tabs>
          <w:tab w:val="clear" w:pos="3228"/>
        </w:tabs>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8"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8"/>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lastRenderedPageBreak/>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9" w:name="_Hlk65501332"/>
      <w:bookmarkStart w:id="20" w:name="_Hlk65501112"/>
      <w:bookmarkEnd w:id="19"/>
      <w:bookmarkEnd w:id="20"/>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t>z postępowania</w:t>
      </w:r>
      <w:r w:rsidR="00CF237C" w:rsidRPr="00914767">
        <w:rPr>
          <w:rFonts w:ascii="Arial" w:hAnsi="Arial" w:cs="Arial"/>
          <w:sz w:val="24"/>
          <w:szCs w:val="24"/>
        </w:rPr>
        <w:t xml:space="preserve"> (art. 125 ust. 1 ustawy </w:t>
      </w:r>
      <w:proofErr w:type="spellStart"/>
      <w:r w:rsidR="00CF237C" w:rsidRPr="00914767">
        <w:rPr>
          <w:rFonts w:ascii="Arial" w:hAnsi="Arial" w:cs="Arial"/>
          <w:sz w:val="24"/>
          <w:szCs w:val="24"/>
        </w:rPr>
        <w:t>Pzp</w:t>
      </w:r>
      <w:proofErr w:type="spellEnd"/>
      <w:r w:rsidR="00CF237C" w:rsidRPr="00914767">
        <w:rPr>
          <w:rFonts w:ascii="Arial" w:hAnsi="Arial" w:cs="Arial"/>
          <w:sz w:val="24"/>
          <w:szCs w:val="24"/>
        </w:rPr>
        <w:t xml:space="preserve">)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r>
      <w:r w:rsidRPr="00914767">
        <w:rPr>
          <w:rFonts w:ascii="Arial" w:hAnsi="Arial" w:cs="Arial"/>
          <w:szCs w:val="24"/>
        </w:rPr>
        <w:lastRenderedPageBreak/>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Default="00CF237C" w:rsidP="001D7CCF">
      <w:pPr>
        <w:pStyle w:val="Tekstpodstawowy"/>
        <w:numPr>
          <w:ilvl w:val="0"/>
          <w:numId w:val="20"/>
        </w:numPr>
        <w:spacing w:line="360" w:lineRule="auto"/>
        <w:ind w:left="1156" w:right="20"/>
        <w:jc w:val="both"/>
        <w:rPr>
          <w:rFonts w:ascii="Arial" w:hAnsi="Arial" w:cs="Arial"/>
          <w:szCs w:val="24"/>
        </w:rPr>
      </w:pPr>
      <w:bookmarkStart w:id="21"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1"/>
      <w:r w:rsidR="005B67E2" w:rsidRPr="00914767">
        <w:rPr>
          <w:rFonts w:ascii="Arial" w:hAnsi="Arial" w:cs="Arial"/>
          <w:szCs w:val="24"/>
        </w:rPr>
        <w:t>.</w:t>
      </w:r>
    </w:p>
    <w:p w14:paraId="773F8FD5" w14:textId="77777777" w:rsidR="00994E9C" w:rsidRPr="00914767" w:rsidRDefault="00994E9C" w:rsidP="00994E9C">
      <w:pPr>
        <w:pStyle w:val="Tekstpodstawowy"/>
        <w:spacing w:line="360" w:lineRule="auto"/>
        <w:ind w:right="20"/>
        <w:jc w:val="both"/>
        <w:rPr>
          <w:rFonts w:ascii="Arial" w:hAnsi="Arial" w:cs="Arial"/>
          <w:szCs w:val="24"/>
        </w:rPr>
      </w:pPr>
    </w:p>
    <w:p w14:paraId="7861B04B" w14:textId="41DFAC7A" w:rsidR="00BD1816" w:rsidRPr="00E95E75" w:rsidRDefault="002703CD" w:rsidP="002E5F19">
      <w:pPr>
        <w:pStyle w:val="Akapitzlist"/>
        <w:numPr>
          <w:ilvl w:val="0"/>
          <w:numId w:val="23"/>
        </w:numPr>
        <w:spacing w:line="360" w:lineRule="auto"/>
        <w:jc w:val="both"/>
        <w:rPr>
          <w:rFonts w:ascii="Arial" w:hAnsi="Arial" w:cs="Arial"/>
          <w:b/>
          <w:sz w:val="24"/>
          <w:szCs w:val="24"/>
        </w:rPr>
      </w:pPr>
      <w:bookmarkStart w:id="22" w:name="_Hlk71715236"/>
      <w:r w:rsidRPr="00BD1816">
        <w:rPr>
          <w:rFonts w:ascii="Arial" w:hAnsi="Arial" w:cs="Arial"/>
          <w:b/>
          <w:bCs/>
          <w:color w:val="0070C0"/>
          <w:sz w:val="24"/>
          <w:szCs w:val="24"/>
        </w:rPr>
        <w:t>Kosztorys</w:t>
      </w:r>
      <w:r w:rsidR="00807F5C">
        <w:rPr>
          <w:rFonts w:ascii="Arial" w:hAnsi="Arial" w:cs="Arial"/>
          <w:b/>
          <w:bCs/>
          <w:color w:val="0070C0"/>
          <w:sz w:val="24"/>
          <w:szCs w:val="24"/>
        </w:rPr>
        <w:t>y</w:t>
      </w:r>
      <w:r w:rsidRPr="00BD1816">
        <w:rPr>
          <w:rFonts w:ascii="Arial" w:hAnsi="Arial" w:cs="Arial"/>
          <w:b/>
          <w:bCs/>
          <w:color w:val="0070C0"/>
          <w:sz w:val="24"/>
          <w:szCs w:val="24"/>
        </w:rPr>
        <w:t xml:space="preserve"> ofertow</w:t>
      </w:r>
      <w:r w:rsidR="00807F5C">
        <w:rPr>
          <w:rFonts w:ascii="Arial" w:hAnsi="Arial" w:cs="Arial"/>
          <w:b/>
          <w:bCs/>
          <w:color w:val="0070C0"/>
          <w:sz w:val="24"/>
          <w:szCs w:val="24"/>
        </w:rPr>
        <w:t>e (3 sztuki)</w:t>
      </w:r>
      <w:r w:rsidRPr="00BD1816">
        <w:rPr>
          <w:rFonts w:ascii="Arial" w:hAnsi="Arial" w:cs="Arial"/>
          <w:b/>
          <w:bCs/>
          <w:color w:val="0070C0"/>
          <w:sz w:val="24"/>
          <w:szCs w:val="24"/>
        </w:rPr>
        <w:t xml:space="preserve"> </w:t>
      </w:r>
      <w:r w:rsidR="00C70D87" w:rsidRPr="00C70D87">
        <w:rPr>
          <w:rFonts w:ascii="Arial" w:hAnsi="Arial" w:cs="Arial"/>
          <w:sz w:val="24"/>
          <w:szCs w:val="24"/>
        </w:rPr>
        <w:t>s</w:t>
      </w:r>
      <w:r w:rsidR="00747AF5" w:rsidRPr="00BD1816">
        <w:rPr>
          <w:rFonts w:ascii="Arial" w:hAnsi="Arial" w:cs="Arial"/>
          <w:sz w:val="24"/>
          <w:szCs w:val="24"/>
        </w:rPr>
        <w:t>porządzon</w:t>
      </w:r>
      <w:r w:rsidR="00807F5C">
        <w:rPr>
          <w:rFonts w:ascii="Arial" w:hAnsi="Arial" w:cs="Arial"/>
          <w:sz w:val="24"/>
          <w:szCs w:val="24"/>
        </w:rPr>
        <w:t>e</w:t>
      </w:r>
      <w:r w:rsidR="00747AF5" w:rsidRPr="00BD1816">
        <w:rPr>
          <w:rFonts w:ascii="Arial" w:hAnsi="Arial" w:cs="Arial"/>
          <w:sz w:val="24"/>
          <w:szCs w:val="24"/>
        </w:rPr>
        <w:t xml:space="preserve"> w oparciu o </w:t>
      </w:r>
      <w:r w:rsidR="00807F5C">
        <w:rPr>
          <w:rFonts w:ascii="Arial" w:hAnsi="Arial" w:cs="Arial"/>
          <w:sz w:val="24"/>
          <w:szCs w:val="24"/>
        </w:rPr>
        <w:t>przedmiary robót</w:t>
      </w:r>
      <w:r w:rsidR="00381504">
        <w:rPr>
          <w:rFonts w:ascii="Arial" w:hAnsi="Arial" w:cs="Arial"/>
          <w:sz w:val="24"/>
          <w:szCs w:val="24"/>
        </w:rPr>
        <w:t xml:space="preserve"> </w:t>
      </w:r>
      <w:r w:rsidR="00C70D87">
        <w:rPr>
          <w:rFonts w:ascii="Arial" w:hAnsi="Arial" w:cs="Arial"/>
          <w:sz w:val="24"/>
          <w:szCs w:val="24"/>
        </w:rPr>
        <w:br/>
      </w:r>
      <w:r w:rsidR="00747AF5" w:rsidRPr="00BD1816">
        <w:rPr>
          <w:rFonts w:ascii="Arial" w:hAnsi="Arial" w:cs="Arial"/>
          <w:sz w:val="24"/>
          <w:szCs w:val="24"/>
        </w:rPr>
        <w:t>Zamawiającego, stanowiąc</w:t>
      </w:r>
      <w:r w:rsidR="00807F5C">
        <w:rPr>
          <w:rFonts w:ascii="Arial" w:hAnsi="Arial" w:cs="Arial"/>
          <w:sz w:val="24"/>
          <w:szCs w:val="24"/>
        </w:rPr>
        <w:t>e</w:t>
      </w:r>
      <w:r w:rsidR="00747AF5" w:rsidRPr="00BD1816">
        <w:rPr>
          <w:rFonts w:ascii="Arial" w:hAnsi="Arial" w:cs="Arial"/>
          <w:sz w:val="24"/>
          <w:szCs w:val="24"/>
        </w:rPr>
        <w:t xml:space="preserve"> załącznik</w:t>
      </w:r>
      <w:r w:rsidR="00807F5C">
        <w:rPr>
          <w:rFonts w:ascii="Arial" w:hAnsi="Arial" w:cs="Arial"/>
          <w:sz w:val="24"/>
          <w:szCs w:val="24"/>
        </w:rPr>
        <w:t>i</w:t>
      </w:r>
      <w:r w:rsidR="002214C9">
        <w:rPr>
          <w:rFonts w:ascii="Arial" w:hAnsi="Arial" w:cs="Arial"/>
          <w:sz w:val="24"/>
          <w:szCs w:val="24"/>
        </w:rPr>
        <w:t xml:space="preserve"> numer</w:t>
      </w:r>
      <w:r w:rsidRPr="00E95E75">
        <w:rPr>
          <w:rFonts w:ascii="Arial" w:hAnsi="Arial"/>
          <w:sz w:val="24"/>
          <w:szCs w:val="24"/>
        </w:rPr>
        <w:t xml:space="preserve"> </w:t>
      </w:r>
      <w:r w:rsidR="00FD7E9D" w:rsidRPr="00E3440B">
        <w:rPr>
          <w:rFonts w:ascii="Arial" w:hAnsi="Arial"/>
          <w:sz w:val="24"/>
          <w:szCs w:val="24"/>
        </w:rPr>
        <w:t>12</w:t>
      </w:r>
      <w:r w:rsidR="00807F5C">
        <w:rPr>
          <w:rFonts w:ascii="Arial" w:hAnsi="Arial"/>
          <w:sz w:val="24"/>
          <w:szCs w:val="24"/>
        </w:rPr>
        <w:t>a, 12b, 12c</w:t>
      </w:r>
      <w:r w:rsidR="002214C9" w:rsidRPr="00E3440B">
        <w:rPr>
          <w:rFonts w:ascii="Arial" w:hAnsi="Arial"/>
          <w:sz w:val="24"/>
          <w:szCs w:val="24"/>
        </w:rPr>
        <w:t xml:space="preserve"> do SWZ</w:t>
      </w:r>
      <w:r w:rsidR="00E95E75" w:rsidRPr="00E3440B">
        <w:rPr>
          <w:rFonts w:ascii="Arial" w:hAnsi="Arial"/>
          <w:sz w:val="24"/>
          <w:szCs w:val="24"/>
        </w:rPr>
        <w:t>.</w:t>
      </w:r>
    </w:p>
    <w:bookmarkEnd w:id="22"/>
    <w:p w14:paraId="507E1AEC" w14:textId="1C7A37F1" w:rsidR="00381504" w:rsidRDefault="00747AF5" w:rsidP="00914767">
      <w:pPr>
        <w:pStyle w:val="Akapitzlist"/>
        <w:spacing w:line="360" w:lineRule="auto"/>
        <w:ind w:left="785"/>
        <w:jc w:val="both"/>
        <w:rPr>
          <w:rFonts w:ascii="Arial" w:hAnsi="Arial" w:cs="Arial"/>
          <w:sz w:val="24"/>
          <w:szCs w:val="24"/>
        </w:rPr>
      </w:pPr>
      <w:r w:rsidRPr="00914767">
        <w:rPr>
          <w:rFonts w:ascii="Arial" w:hAnsi="Arial" w:cs="Arial"/>
          <w:sz w:val="24"/>
          <w:szCs w:val="24"/>
        </w:rPr>
        <w:t>Kosztorys</w:t>
      </w:r>
      <w:r w:rsidR="00807F5C">
        <w:rPr>
          <w:rFonts w:ascii="Arial" w:hAnsi="Arial" w:cs="Arial"/>
          <w:sz w:val="24"/>
          <w:szCs w:val="24"/>
        </w:rPr>
        <w:t>y</w:t>
      </w:r>
      <w:r w:rsidRPr="00914767">
        <w:rPr>
          <w:rFonts w:ascii="Arial" w:hAnsi="Arial" w:cs="Arial"/>
          <w:sz w:val="24"/>
          <w:szCs w:val="24"/>
        </w:rPr>
        <w:t xml:space="preserve"> ofertow</w:t>
      </w:r>
      <w:r w:rsidR="00807F5C">
        <w:rPr>
          <w:rFonts w:ascii="Arial" w:hAnsi="Arial" w:cs="Arial"/>
          <w:sz w:val="24"/>
          <w:szCs w:val="24"/>
        </w:rPr>
        <w:t>e</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Pr="00914767">
        <w:rPr>
          <w:rFonts w:ascii="Arial" w:hAnsi="Arial" w:cs="Arial"/>
          <w:sz w:val="24"/>
          <w:szCs w:val="24"/>
        </w:rPr>
        <w:t xml:space="preserve"> w oparciu </w:t>
      </w:r>
      <w:r w:rsidR="00152D1D">
        <w:rPr>
          <w:rFonts w:ascii="Arial" w:hAnsi="Arial" w:cs="Arial"/>
          <w:sz w:val="24"/>
          <w:szCs w:val="24"/>
        </w:rPr>
        <w:br/>
      </w:r>
      <w:r w:rsidRPr="00914767">
        <w:rPr>
          <w:rFonts w:ascii="Arial" w:hAnsi="Arial" w:cs="Arial"/>
          <w:sz w:val="24"/>
          <w:szCs w:val="24"/>
        </w:rPr>
        <w:t xml:space="preserve">o </w:t>
      </w:r>
      <w:r w:rsidR="00807F5C">
        <w:rPr>
          <w:rFonts w:ascii="Arial" w:hAnsi="Arial" w:cs="Arial"/>
          <w:sz w:val="24"/>
          <w:szCs w:val="24"/>
        </w:rPr>
        <w:t>przedmiary robót</w:t>
      </w:r>
      <w:r w:rsidR="00FD7E9D">
        <w:rPr>
          <w:rFonts w:ascii="Arial" w:hAnsi="Arial" w:cs="Arial"/>
          <w:sz w:val="24"/>
          <w:szCs w:val="24"/>
        </w:rPr>
        <w:t xml:space="preserve"> </w:t>
      </w:r>
      <w:r w:rsidRPr="00914767">
        <w:rPr>
          <w:rFonts w:ascii="Arial" w:hAnsi="Arial" w:cs="Arial"/>
          <w:sz w:val="24"/>
          <w:szCs w:val="24"/>
        </w:rPr>
        <w:t xml:space="preserve">Zamawiającego. Wykonawca zobowiązany jest </w:t>
      </w:r>
      <w:r w:rsidR="00FD7E9D">
        <w:rPr>
          <w:rFonts w:ascii="Arial" w:hAnsi="Arial" w:cs="Arial"/>
          <w:sz w:val="24"/>
          <w:szCs w:val="24"/>
        </w:rPr>
        <w:br/>
      </w:r>
      <w:r w:rsidRPr="00914767">
        <w:rPr>
          <w:rFonts w:ascii="Arial" w:hAnsi="Arial" w:cs="Arial"/>
          <w:sz w:val="24"/>
          <w:szCs w:val="24"/>
        </w:rPr>
        <w:t xml:space="preserve">do wyceny </w:t>
      </w:r>
      <w:r w:rsidRPr="00914767">
        <w:rPr>
          <w:rFonts w:ascii="Arial" w:hAnsi="Arial" w:cs="Arial"/>
          <w:sz w:val="24"/>
          <w:szCs w:val="24"/>
          <w:u w:val="single"/>
        </w:rPr>
        <w:t xml:space="preserve">wszystkich elementów (pozycji) z </w:t>
      </w:r>
      <w:r w:rsidR="00807F5C">
        <w:rPr>
          <w:rFonts w:ascii="Arial" w:hAnsi="Arial" w:cs="Arial"/>
          <w:sz w:val="24"/>
          <w:szCs w:val="24"/>
          <w:u w:val="single"/>
        </w:rPr>
        <w:t>przedmiarów robót</w:t>
      </w:r>
      <w:r w:rsidR="00381504">
        <w:rPr>
          <w:rFonts w:ascii="Arial" w:hAnsi="Arial" w:cs="Arial"/>
          <w:sz w:val="24"/>
          <w:szCs w:val="24"/>
          <w:u w:val="single"/>
        </w:rPr>
        <w:t xml:space="preserve"> </w:t>
      </w:r>
      <w:r w:rsidRPr="00914767">
        <w:rPr>
          <w:rFonts w:ascii="Arial" w:hAnsi="Arial" w:cs="Arial"/>
          <w:sz w:val="24"/>
          <w:szCs w:val="24"/>
          <w:u w:val="single"/>
        </w:rPr>
        <w:t>załączon</w:t>
      </w:r>
      <w:r w:rsidR="00807F5C">
        <w:rPr>
          <w:rFonts w:ascii="Arial" w:hAnsi="Arial" w:cs="Arial"/>
          <w:sz w:val="24"/>
          <w:szCs w:val="24"/>
          <w:u w:val="single"/>
        </w:rPr>
        <w:t xml:space="preserve">ych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 xml:space="preserve">wycenianej pozycji, </w:t>
      </w:r>
      <w:r w:rsidR="00FD7E9D">
        <w:rPr>
          <w:rFonts w:ascii="Arial" w:hAnsi="Arial" w:cs="Arial"/>
          <w:sz w:val="24"/>
          <w:szCs w:val="24"/>
        </w:rPr>
        <w:br/>
      </w:r>
      <w:r w:rsidRPr="00914767">
        <w:rPr>
          <w:rFonts w:ascii="Arial" w:hAnsi="Arial" w:cs="Arial"/>
          <w:sz w:val="24"/>
          <w:szCs w:val="24"/>
        </w:rPr>
        <w:t xml:space="preserve">np. szt. 1 - </w:t>
      </w:r>
      <w:proofErr w:type="spellStart"/>
      <w:r w:rsidRPr="00914767">
        <w:rPr>
          <w:rFonts w:ascii="Arial" w:hAnsi="Arial" w:cs="Arial"/>
          <w:sz w:val="24"/>
          <w:szCs w:val="24"/>
        </w:rPr>
        <w:t>kpl</w:t>
      </w:r>
      <w:proofErr w:type="spellEnd"/>
      <w:r w:rsidRPr="00914767">
        <w:rPr>
          <w:rFonts w:ascii="Arial" w:hAnsi="Arial" w:cs="Arial"/>
          <w:sz w:val="24"/>
          <w:szCs w:val="24"/>
        </w:rPr>
        <w:t>. 1. Wykonawca nie ma prawa bez zgody Zamawiającego do dokonywania zmian w poz</w:t>
      </w:r>
      <w:r w:rsidR="00FE3047" w:rsidRPr="00914767">
        <w:rPr>
          <w:rFonts w:ascii="Arial" w:hAnsi="Arial" w:cs="Arial"/>
          <w:sz w:val="24"/>
          <w:szCs w:val="24"/>
        </w:rPr>
        <w:t>ycjach zawartych w przekazany</w:t>
      </w:r>
      <w:r w:rsidR="00807F5C">
        <w:rPr>
          <w:rFonts w:ascii="Arial" w:hAnsi="Arial" w:cs="Arial"/>
          <w:sz w:val="24"/>
          <w:szCs w:val="24"/>
        </w:rPr>
        <w:t>ch</w:t>
      </w:r>
      <w:r w:rsidR="00FE3047" w:rsidRPr="00914767">
        <w:rPr>
          <w:rFonts w:ascii="Arial" w:hAnsi="Arial" w:cs="Arial"/>
          <w:sz w:val="24"/>
          <w:szCs w:val="24"/>
        </w:rPr>
        <w:t xml:space="preserve"> </w:t>
      </w:r>
      <w:r w:rsidR="00807F5C">
        <w:rPr>
          <w:rFonts w:ascii="Arial" w:hAnsi="Arial" w:cs="Arial"/>
          <w:sz w:val="24"/>
          <w:szCs w:val="24"/>
        </w:rPr>
        <w:t>przedmiarach robót</w:t>
      </w:r>
      <w:r w:rsidR="00CE3F4D">
        <w:rPr>
          <w:rFonts w:ascii="Arial" w:hAnsi="Arial" w:cs="Arial"/>
          <w:sz w:val="24"/>
          <w:szCs w:val="24"/>
        </w:rPr>
        <w:t xml:space="preserve"> </w:t>
      </w:r>
      <w:r w:rsidRPr="00914767">
        <w:rPr>
          <w:rFonts w:ascii="Arial" w:hAnsi="Arial" w:cs="Arial"/>
          <w:sz w:val="24"/>
          <w:szCs w:val="24"/>
        </w:rPr>
        <w:t>(np. dopisywania pozycji, zmiany ilości, itp.). Jeżeli w wyniku 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1EFD6794" w14:textId="6B0A6CDB" w:rsidR="00747AF5" w:rsidRDefault="00747AF5" w:rsidP="00914767">
      <w:pPr>
        <w:pStyle w:val="Akapitzlist"/>
        <w:spacing w:line="360" w:lineRule="auto"/>
        <w:ind w:left="785"/>
        <w:jc w:val="both"/>
        <w:rPr>
          <w:rFonts w:ascii="Arial" w:hAnsi="Arial" w:cs="Arial"/>
          <w:b/>
          <w:sz w:val="24"/>
          <w:szCs w:val="24"/>
        </w:rPr>
      </w:pPr>
      <w:r w:rsidRPr="00914767">
        <w:rPr>
          <w:rFonts w:ascii="Arial" w:hAnsi="Arial" w:cs="Arial"/>
          <w:b/>
          <w:sz w:val="24"/>
          <w:szCs w:val="24"/>
        </w:rPr>
        <w:t>W kosztorys</w:t>
      </w:r>
      <w:r w:rsidR="006A724F">
        <w:rPr>
          <w:rFonts w:ascii="Arial" w:hAnsi="Arial" w:cs="Arial"/>
          <w:b/>
          <w:sz w:val="24"/>
          <w:szCs w:val="24"/>
        </w:rPr>
        <w:t>ach</w:t>
      </w:r>
      <w:r w:rsidR="00381504">
        <w:rPr>
          <w:rFonts w:ascii="Arial" w:hAnsi="Arial" w:cs="Arial"/>
          <w:b/>
          <w:sz w:val="24"/>
          <w:szCs w:val="24"/>
        </w:rPr>
        <w:t xml:space="preserve"> </w:t>
      </w:r>
      <w:r w:rsidRPr="00914767">
        <w:rPr>
          <w:rFonts w:ascii="Arial" w:hAnsi="Arial" w:cs="Arial"/>
          <w:b/>
          <w:sz w:val="24"/>
          <w:szCs w:val="24"/>
        </w:rPr>
        <w:t>ofertowy</w:t>
      </w:r>
      <w:r w:rsidR="006A724F">
        <w:rPr>
          <w:rFonts w:ascii="Arial" w:hAnsi="Arial" w:cs="Arial"/>
          <w:b/>
          <w:sz w:val="24"/>
          <w:szCs w:val="24"/>
        </w:rPr>
        <w:t>ch</w:t>
      </w:r>
      <w:r w:rsidR="00381504">
        <w:rPr>
          <w:rFonts w:ascii="Arial" w:hAnsi="Arial" w:cs="Arial"/>
          <w:b/>
          <w:sz w:val="24"/>
          <w:szCs w:val="24"/>
        </w:rPr>
        <w:t xml:space="preserve"> </w:t>
      </w:r>
      <w:r w:rsidRPr="00914767">
        <w:rPr>
          <w:rFonts w:ascii="Arial" w:hAnsi="Arial" w:cs="Arial"/>
          <w:b/>
          <w:sz w:val="24"/>
          <w:szCs w:val="24"/>
        </w:rPr>
        <w:t>należy podać</w:t>
      </w:r>
      <w:r w:rsidR="00381504">
        <w:rPr>
          <w:rFonts w:ascii="Arial" w:hAnsi="Arial" w:cs="Arial"/>
          <w:b/>
          <w:sz w:val="24"/>
          <w:szCs w:val="24"/>
        </w:rPr>
        <w:t xml:space="preserve"> ceny jednostkowe w złotych netto, wartości poszczególnych pozycji kosztorysowych w zł</w:t>
      </w:r>
      <w:r w:rsidR="00F57D87">
        <w:rPr>
          <w:rFonts w:ascii="Arial" w:hAnsi="Arial" w:cs="Arial"/>
          <w:b/>
          <w:sz w:val="24"/>
          <w:szCs w:val="24"/>
        </w:rPr>
        <w:t>otych</w:t>
      </w:r>
      <w:r w:rsidR="00381504">
        <w:rPr>
          <w:rFonts w:ascii="Arial" w:hAnsi="Arial" w:cs="Arial"/>
          <w:b/>
          <w:sz w:val="24"/>
          <w:szCs w:val="24"/>
        </w:rPr>
        <w:t xml:space="preserve"> netto, </w:t>
      </w:r>
      <w:r w:rsidRPr="00914767">
        <w:rPr>
          <w:rFonts w:ascii="Arial" w:hAnsi="Arial" w:cs="Arial"/>
          <w:b/>
          <w:sz w:val="24"/>
          <w:szCs w:val="24"/>
        </w:rPr>
        <w:t>wartość zamówienia w zł</w:t>
      </w:r>
      <w:r w:rsidR="00F57D87">
        <w:rPr>
          <w:rFonts w:ascii="Arial" w:hAnsi="Arial" w:cs="Arial"/>
          <w:b/>
          <w:sz w:val="24"/>
          <w:szCs w:val="24"/>
        </w:rPr>
        <w:t>otych</w:t>
      </w:r>
      <w:r w:rsidRPr="00914767">
        <w:rPr>
          <w:rFonts w:ascii="Arial" w:hAnsi="Arial" w:cs="Arial"/>
          <w:b/>
          <w:sz w:val="24"/>
          <w:szCs w:val="24"/>
        </w:rPr>
        <w:t xml:space="preserve"> netto</w:t>
      </w:r>
      <w:r w:rsidR="00827D6E">
        <w:rPr>
          <w:rFonts w:ascii="Arial" w:hAnsi="Arial" w:cs="Arial"/>
          <w:b/>
          <w:sz w:val="24"/>
          <w:szCs w:val="24"/>
        </w:rPr>
        <w:t>,</w:t>
      </w:r>
      <w:r w:rsidR="00F25259">
        <w:rPr>
          <w:rFonts w:ascii="Arial" w:hAnsi="Arial" w:cs="Arial"/>
          <w:b/>
          <w:sz w:val="24"/>
          <w:szCs w:val="24"/>
        </w:rPr>
        <w:t xml:space="preserve"> </w:t>
      </w:r>
      <w:r w:rsidRPr="00914767">
        <w:rPr>
          <w:rFonts w:ascii="Arial" w:hAnsi="Arial" w:cs="Arial"/>
          <w:b/>
          <w:sz w:val="24"/>
          <w:szCs w:val="24"/>
        </w:rPr>
        <w:t xml:space="preserve">po zaokrągleniu do dwóch miejsc po przecinku. </w:t>
      </w:r>
    </w:p>
    <w:p w14:paraId="2DFFF1F3" w14:textId="77777777" w:rsidR="001B36EF" w:rsidRDefault="001B36EF" w:rsidP="001B36EF">
      <w:pPr>
        <w:pStyle w:val="Akapitzlist"/>
        <w:spacing w:line="360" w:lineRule="auto"/>
        <w:ind w:left="785"/>
        <w:jc w:val="both"/>
        <w:rPr>
          <w:rFonts w:ascii="Arial" w:hAnsi="Arial" w:cs="Arial"/>
          <w:sz w:val="24"/>
          <w:szCs w:val="24"/>
        </w:rPr>
      </w:pPr>
      <w:r w:rsidRPr="00AC2099">
        <w:rPr>
          <w:rFonts w:ascii="Arial" w:hAnsi="Arial" w:cs="Arial"/>
          <w:sz w:val="24"/>
          <w:szCs w:val="24"/>
        </w:rPr>
        <w:lastRenderedPageBreak/>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4EF1C8B9" w14:textId="77777777" w:rsidR="001B36EF" w:rsidRPr="00485F96" w:rsidRDefault="001B36EF" w:rsidP="001B36EF">
      <w:pPr>
        <w:pStyle w:val="Akapitzlist"/>
        <w:spacing w:line="360" w:lineRule="auto"/>
        <w:ind w:left="785"/>
        <w:jc w:val="both"/>
        <w:rPr>
          <w:rFonts w:ascii="Arial" w:hAnsi="Arial" w:cs="Arial"/>
          <w:sz w:val="24"/>
          <w:szCs w:val="24"/>
        </w:rPr>
      </w:pPr>
      <w:r>
        <w:rPr>
          <w:rFonts w:ascii="Arial" w:hAnsi="Arial" w:cs="Arial"/>
          <w:sz w:val="24"/>
          <w:szCs w:val="24"/>
        </w:rPr>
        <w:t xml:space="preserve">Na </w:t>
      </w:r>
      <w:r w:rsidRPr="00485F96">
        <w:rPr>
          <w:rFonts w:ascii="Arial" w:hAnsi="Arial" w:cs="Arial"/>
          <w:b/>
          <w:sz w:val="24"/>
          <w:szCs w:val="24"/>
        </w:rPr>
        <w:t>kosztorys ofertowy</w:t>
      </w:r>
      <w:r>
        <w:rPr>
          <w:rFonts w:ascii="Arial" w:hAnsi="Arial" w:cs="Arial"/>
          <w:sz w:val="24"/>
          <w:szCs w:val="24"/>
        </w:rPr>
        <w:t xml:space="preserve"> składa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2B75EF3D"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006A724F">
        <w:rPr>
          <w:rFonts w:ascii="Arial" w:hAnsi="Arial" w:cs="Arial"/>
          <w:szCs w:val="24"/>
          <w:lang w:val="pl-PL"/>
        </w:rPr>
        <w:t>y</w:t>
      </w:r>
      <w:r w:rsidRPr="00914767">
        <w:rPr>
          <w:rFonts w:ascii="Arial" w:hAnsi="Arial" w:cs="Arial"/>
          <w:szCs w:val="24"/>
        </w:rPr>
        <w:t xml:space="preserve"> </w:t>
      </w:r>
      <w:r w:rsidRPr="00914767">
        <w:rPr>
          <w:rFonts w:ascii="Arial" w:hAnsi="Arial" w:cs="Arial"/>
          <w:szCs w:val="24"/>
          <w:lang w:val="pl-PL"/>
        </w:rPr>
        <w:t>ofertow</w:t>
      </w:r>
      <w:r w:rsidR="006A724F">
        <w:rPr>
          <w:rFonts w:ascii="Arial" w:hAnsi="Arial" w:cs="Arial"/>
          <w:szCs w:val="24"/>
          <w:lang w:val="pl-PL"/>
        </w:rPr>
        <w:t>e</w:t>
      </w:r>
      <w:r w:rsidRPr="00914767">
        <w:rPr>
          <w:rFonts w:ascii="Arial" w:hAnsi="Arial" w:cs="Arial"/>
          <w:szCs w:val="24"/>
          <w:lang w:val="pl-PL"/>
        </w:rPr>
        <w:t xml:space="preserve"> </w:t>
      </w:r>
      <w:r w:rsidRPr="00914767">
        <w:rPr>
          <w:rFonts w:ascii="Arial" w:hAnsi="Arial" w:cs="Arial"/>
          <w:szCs w:val="24"/>
        </w:rPr>
        <w:t>mus</w:t>
      </w:r>
      <w:r w:rsidR="006A724F">
        <w:rPr>
          <w:rFonts w:ascii="Arial" w:hAnsi="Arial" w:cs="Arial"/>
          <w:szCs w:val="24"/>
        </w:rPr>
        <w:t>zą</w:t>
      </w:r>
      <w:r w:rsidRPr="00914767">
        <w:rPr>
          <w:rFonts w:ascii="Arial" w:hAnsi="Arial" w:cs="Arial"/>
          <w:szCs w:val="24"/>
        </w:rPr>
        <w:t xml:space="preserve"> być złożon</w:t>
      </w:r>
      <w:r w:rsidR="006A724F">
        <w:rPr>
          <w:rFonts w:ascii="Arial" w:hAnsi="Arial" w:cs="Arial"/>
          <w:szCs w:val="24"/>
        </w:rPr>
        <w:t>e</w:t>
      </w:r>
      <w:r w:rsidRPr="00914767">
        <w:rPr>
          <w:rFonts w:ascii="Arial" w:hAnsi="Arial" w:cs="Arial"/>
          <w:szCs w:val="24"/>
        </w:rPr>
        <w:t xml:space="preserve">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E9E3264" w14:textId="77777777" w:rsidR="00F25259" w:rsidRDefault="00F25259" w:rsidP="00914767">
      <w:pPr>
        <w:pStyle w:val="Tekstpodstawowy"/>
        <w:spacing w:line="360" w:lineRule="auto"/>
        <w:ind w:left="785" w:right="20"/>
        <w:jc w:val="both"/>
        <w:rPr>
          <w:rFonts w:ascii="Arial" w:hAnsi="Arial" w:cs="Arial"/>
          <w:szCs w:val="24"/>
        </w:rPr>
      </w:pPr>
    </w:p>
    <w:p w14:paraId="5DBFC88E" w14:textId="46EBEAAD"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 xml:space="preserve">z przestępstwem, wykroczeniem lub swoim nieprawidłowym postępowaniem oraz spowodowanymi przez nie szkodami, aktywnie </w:t>
      </w:r>
      <w:r w:rsidRPr="00914767">
        <w:rPr>
          <w:rFonts w:ascii="Arial" w:hAnsi="Arial" w:cs="Arial"/>
          <w:szCs w:val="24"/>
        </w:rPr>
        <w:lastRenderedPageBreak/>
        <w:t>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E95E75">
        <w:rPr>
          <w:rFonts w:ascii="Arial" w:hAnsi="Arial"/>
          <w:bCs/>
          <w:sz w:val="24"/>
          <w:szCs w:val="24"/>
        </w:rPr>
        <w:t>8</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lastRenderedPageBreak/>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3" w:name="_Hlk65501062"/>
      <w:bookmarkEnd w:id="23"/>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4" w:name="_Hlk62401269"/>
      <w:bookmarkEnd w:id="24"/>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lastRenderedPageBreak/>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1C5B6CA8"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E95E75">
        <w:rPr>
          <w:rFonts w:ascii="Arial" w:hAnsi="Arial" w:cs="Arial"/>
          <w:bCs/>
          <w:sz w:val="24"/>
          <w:szCs w:val="24"/>
        </w:rPr>
        <w:t>6</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w:t>
      </w:r>
      <w:r w:rsidRPr="00914767">
        <w:rPr>
          <w:rFonts w:ascii="Arial" w:hAnsi="Arial" w:cs="Arial"/>
          <w:sz w:val="24"/>
          <w:szCs w:val="24"/>
        </w:rPr>
        <w:lastRenderedPageBreak/>
        <w:t xml:space="preserve">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4F61D604" w14:textId="77777777" w:rsidR="00B56906" w:rsidRDefault="00B56906"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4BCA0AB4" w14:textId="77777777" w:rsidR="00FD7E9D" w:rsidRDefault="00FD7E9D" w:rsidP="00F57D87">
      <w:pPr>
        <w:pStyle w:val="Akapitzlist"/>
        <w:spacing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29DFD9D8" w14:textId="77777777" w:rsidR="00E43FF7" w:rsidRPr="00152D1D" w:rsidRDefault="00E43FF7" w:rsidP="00F57D87">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1B8F69A9" w14:textId="0446984C" w:rsidR="00381504" w:rsidRPr="00210D90" w:rsidRDefault="00381504" w:rsidP="00381504">
      <w:pPr>
        <w:pStyle w:val="pkt"/>
        <w:numPr>
          <w:ilvl w:val="0"/>
          <w:numId w:val="41"/>
        </w:numPr>
        <w:spacing w:before="0" w:after="0" w:line="360" w:lineRule="auto"/>
        <w:ind w:left="1418" w:hanging="425"/>
        <w:rPr>
          <w:rFonts w:ascii="Arial" w:hAnsi="Arial" w:cs="Arial"/>
        </w:rPr>
      </w:pPr>
      <w:r w:rsidRPr="00381504">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usług, kontrolę jakości lub kierowanie robotami budowlanymi, wraz </w:t>
      </w:r>
      <w:r>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Pr>
          <w:rFonts w:ascii="Arial" w:hAnsi="Arial" w:cs="Arial"/>
        </w:rPr>
        <w:t>;</w:t>
      </w:r>
    </w:p>
    <w:p w14:paraId="4A1454F2" w14:textId="660E259D"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lastRenderedPageBreak/>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E3440B">
        <w:rPr>
          <w:rFonts w:ascii="Arial" w:hAnsi="Arial" w:cs="Arial"/>
        </w:rPr>
        <w:t xml:space="preserve">załącznik nr </w:t>
      </w:r>
      <w:r w:rsidR="00381504" w:rsidRPr="00E3440B">
        <w:rPr>
          <w:rFonts w:ascii="Arial" w:hAnsi="Arial" w:cs="Arial"/>
        </w:rPr>
        <w:t>5</w:t>
      </w:r>
      <w:r w:rsidRPr="00E3440B">
        <w:rPr>
          <w:rFonts w:ascii="Arial" w:hAnsi="Arial" w:cs="Arial"/>
        </w:rPr>
        <w:t xml:space="preserve"> do SWZ).</w:t>
      </w:r>
    </w:p>
    <w:p w14:paraId="5E20DA2A" w14:textId="77777777" w:rsidR="00837D9F" w:rsidRDefault="00837D9F" w:rsidP="00914767">
      <w:pPr>
        <w:tabs>
          <w:tab w:val="left" w:pos="1276"/>
        </w:tabs>
        <w:spacing w:line="360" w:lineRule="auto"/>
        <w:jc w:val="both"/>
        <w:rPr>
          <w:rFonts w:ascii="Arial" w:hAnsi="Arial"/>
          <w:sz w:val="24"/>
          <w:szCs w:val="24"/>
        </w:rPr>
      </w:pPr>
    </w:p>
    <w:p w14:paraId="4D9286D9" w14:textId="77777777" w:rsidR="00994E9C" w:rsidRDefault="00994E9C" w:rsidP="00914767">
      <w:pPr>
        <w:tabs>
          <w:tab w:val="left" w:pos="1276"/>
        </w:tabs>
        <w:spacing w:line="360" w:lineRule="auto"/>
        <w:jc w:val="both"/>
        <w:rPr>
          <w:rFonts w:ascii="Arial" w:hAnsi="Arial"/>
          <w:sz w:val="24"/>
          <w:szCs w:val="24"/>
        </w:rPr>
      </w:pPr>
    </w:p>
    <w:p w14:paraId="456995D6" w14:textId="77777777" w:rsidR="00994E9C" w:rsidRDefault="00994E9C" w:rsidP="00914767">
      <w:pPr>
        <w:tabs>
          <w:tab w:val="left" w:pos="1276"/>
        </w:tabs>
        <w:spacing w:line="360" w:lineRule="auto"/>
        <w:jc w:val="both"/>
        <w:rPr>
          <w:rFonts w:ascii="Arial" w:hAnsi="Arial"/>
          <w:sz w:val="24"/>
          <w:szCs w:val="24"/>
        </w:rPr>
      </w:pPr>
    </w:p>
    <w:p w14:paraId="4573C853" w14:textId="77777777" w:rsidR="00994E9C" w:rsidRPr="00914767" w:rsidRDefault="00994E9C"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w:t>
      </w:r>
      <w:proofErr w:type="spellStart"/>
      <w:r w:rsidRPr="00A816CD">
        <w:rPr>
          <w:rFonts w:ascii="Arial" w:hAnsi="Arial"/>
          <w:b/>
          <w:bCs/>
          <w:sz w:val="24"/>
          <w:szCs w:val="24"/>
        </w:rPr>
        <w:t>Pzp</w:t>
      </w:r>
      <w:proofErr w:type="spellEnd"/>
      <w:r w:rsidRPr="00A816CD">
        <w:rPr>
          <w:rFonts w:ascii="Arial" w:hAnsi="Arial"/>
          <w:b/>
          <w:bCs/>
          <w:sz w:val="24"/>
          <w:szCs w:val="24"/>
        </w:rPr>
        <w:t xml:space="preserve">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381504">
        <w:rPr>
          <w:rFonts w:ascii="Arial" w:hAnsi="Arial"/>
          <w:sz w:val="24"/>
          <w:szCs w:val="24"/>
        </w:rPr>
        <w:t xml:space="preserve">7 </w:t>
      </w:r>
      <w:r w:rsidRPr="00914767">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lastRenderedPageBreak/>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5"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5"/>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6"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lastRenderedPageBreak/>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6"/>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lastRenderedPageBreak/>
        <w:t>zakres dostępnych Wykonawcy zasobów Podmiotu udostępniającego zasoby</w:t>
      </w:r>
      <w:r w:rsidR="00C16A84">
        <w:rPr>
          <w:rFonts w:ascii="Arial" w:hAnsi="Arial"/>
          <w:sz w:val="24"/>
          <w:szCs w:val="24"/>
        </w:rPr>
        <w:t>,</w:t>
      </w:r>
    </w:p>
    <w:p w14:paraId="3F2E9A84" w14:textId="2B9915AD"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6"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w:t>
      </w:r>
      <w:r w:rsidRPr="007B550D">
        <w:rPr>
          <w:rFonts w:ascii="Arial" w:hAnsi="Arial"/>
          <w:sz w:val="24"/>
          <w:szCs w:val="24"/>
        </w:rPr>
        <w:lastRenderedPageBreak/>
        <w:t xml:space="preserve">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 xml:space="preserve">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t>
      </w:r>
      <w:r w:rsidRPr="00914767">
        <w:rPr>
          <w:rFonts w:ascii="Arial" w:hAnsi="Arial"/>
          <w:sz w:val="24"/>
          <w:szCs w:val="24"/>
        </w:rPr>
        <w:lastRenderedPageBreak/>
        <w:t>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7" w:name="_Toc77333149"/>
      <w:bookmarkStart w:id="28" w:name="_Toc94169627"/>
      <w:r w:rsidRPr="00914767">
        <w:rPr>
          <w:rFonts w:ascii="Arial" w:hAnsi="Arial"/>
          <w:sz w:val="24"/>
          <w:szCs w:val="24"/>
          <w:shd w:val="clear" w:color="auto" w:fill="D9D9D9"/>
        </w:rPr>
        <w:t>XII. Informacja dla Wykonawców wspólnie ubiegających się o udzielenie zamówienia</w:t>
      </w:r>
      <w:bookmarkEnd w:id="27"/>
      <w:bookmarkEnd w:id="28"/>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r>
      <w:r w:rsidRPr="00D9230B">
        <w:rPr>
          <w:rFonts w:ascii="Arial" w:hAnsi="Arial"/>
          <w:sz w:val="24"/>
          <w:szCs w:val="24"/>
        </w:rPr>
        <w:lastRenderedPageBreak/>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9" w:name="_Toc77333150"/>
      <w:bookmarkStart w:id="30" w:name="_Toc94169628"/>
      <w:r w:rsidRPr="00914767">
        <w:rPr>
          <w:rFonts w:ascii="Arial" w:hAnsi="Arial"/>
          <w:sz w:val="24"/>
          <w:szCs w:val="24"/>
        </w:rPr>
        <w:lastRenderedPageBreak/>
        <w:t>XIII. Informacje o sposobie porozumiewania się zamawiającego z Wykonawcami oraz przekazywania oświadczeń lub dokumentów</w:t>
      </w:r>
      <w:bookmarkEnd w:id="29"/>
      <w:bookmarkEnd w:id="30"/>
    </w:p>
    <w:p w14:paraId="3E289311" w14:textId="7B21BCD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7"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8"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w:t>
      </w:r>
      <w:r w:rsidRPr="007C3B37">
        <w:rPr>
          <w:rFonts w:ascii="Arial" w:hAnsi="Arial"/>
          <w:bCs/>
          <w:sz w:val="24"/>
          <w:szCs w:val="24"/>
        </w:rPr>
        <w:lastRenderedPageBreak/>
        <w:t xml:space="preserve">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247D04">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lastRenderedPageBreak/>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247D04">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lastRenderedPageBreak/>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247D04">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1A40A604" w14:textId="314E9482" w:rsidR="00381504" w:rsidRDefault="00F57D87" w:rsidP="00247D04">
      <w:pPr>
        <w:pStyle w:val="Akapitzlist"/>
        <w:numPr>
          <w:ilvl w:val="0"/>
          <w:numId w:val="58"/>
        </w:numPr>
        <w:spacing w:line="360" w:lineRule="auto"/>
        <w:jc w:val="both"/>
        <w:rPr>
          <w:rFonts w:ascii="Arial" w:hAnsi="Arial"/>
          <w:bCs/>
          <w:sz w:val="24"/>
          <w:szCs w:val="24"/>
        </w:rPr>
      </w:pPr>
      <w:r>
        <w:rPr>
          <w:rFonts w:ascii="Arial" w:hAnsi="Arial"/>
          <w:bCs/>
          <w:sz w:val="24"/>
          <w:szCs w:val="24"/>
        </w:rPr>
        <w:t>Bartosz K</w:t>
      </w:r>
      <w:r w:rsidR="006D05C9">
        <w:rPr>
          <w:rFonts w:ascii="Arial" w:hAnsi="Arial"/>
          <w:bCs/>
          <w:sz w:val="24"/>
          <w:szCs w:val="24"/>
        </w:rPr>
        <w:t>a</w:t>
      </w:r>
      <w:r>
        <w:rPr>
          <w:rFonts w:ascii="Arial" w:hAnsi="Arial"/>
          <w:bCs/>
          <w:sz w:val="24"/>
          <w:szCs w:val="24"/>
        </w:rPr>
        <w:t>litka</w:t>
      </w:r>
      <w:r w:rsidR="00381504">
        <w:rPr>
          <w:rFonts w:ascii="Arial" w:hAnsi="Arial"/>
          <w:bCs/>
          <w:sz w:val="24"/>
          <w:szCs w:val="24"/>
        </w:rPr>
        <w:t xml:space="preserve">, e-mail: </w:t>
      </w:r>
      <w:r>
        <w:rPr>
          <w:rFonts w:ascii="Arial" w:hAnsi="Arial"/>
          <w:bCs/>
          <w:sz w:val="24"/>
          <w:szCs w:val="24"/>
        </w:rPr>
        <w:t>b.kalitka</w:t>
      </w:r>
      <w:r w:rsidR="00381504">
        <w:rPr>
          <w:rFonts w:ascii="Arial" w:hAnsi="Arial"/>
          <w:bCs/>
          <w:sz w:val="24"/>
          <w:szCs w:val="24"/>
        </w:rPr>
        <w:t>@wronki.pl;</w:t>
      </w:r>
    </w:p>
    <w:p w14:paraId="79F64849" w14:textId="5855B3DB" w:rsidR="00941783" w:rsidRDefault="00941783" w:rsidP="00247D04">
      <w:pPr>
        <w:pStyle w:val="Akapitzlist"/>
        <w:numPr>
          <w:ilvl w:val="0"/>
          <w:numId w:val="58"/>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9"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247D04">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78401559" w14:textId="7231E5F2" w:rsidR="00941783" w:rsidRDefault="00941783" w:rsidP="00247D04">
      <w:pPr>
        <w:pStyle w:val="Akapitzlist"/>
        <w:numPr>
          <w:ilvl w:val="0"/>
          <w:numId w:val="59"/>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0" w:history="1">
        <w:r w:rsidR="004E199C" w:rsidRPr="004E199C">
          <w:rPr>
            <w:rStyle w:val="Hipercze"/>
            <w:rFonts w:ascii="Arial" w:hAnsi="Arial"/>
            <w:bCs/>
            <w:color w:val="auto"/>
            <w:sz w:val="24"/>
            <w:szCs w:val="24"/>
            <w:u w:val="none"/>
          </w:rPr>
          <w:t>przetargi@wronki.pl</w:t>
        </w:r>
      </w:hyperlink>
      <w:r w:rsidR="004E199C" w:rsidRPr="004E199C">
        <w:rPr>
          <w:rFonts w:ascii="Arial" w:hAnsi="Arial"/>
          <w:bCs/>
          <w:sz w:val="24"/>
          <w:szCs w:val="24"/>
        </w:rPr>
        <w:t xml:space="preserve">, </w:t>
      </w:r>
      <w:hyperlink r:id="rId21" w:history="1">
        <w:r w:rsidR="0042246A" w:rsidRPr="0042246A">
          <w:rPr>
            <w:rStyle w:val="Hipercze"/>
            <w:rFonts w:ascii="Arial" w:hAnsi="Arial"/>
            <w:bCs/>
            <w:color w:val="auto"/>
            <w:sz w:val="24"/>
            <w:szCs w:val="24"/>
            <w:u w:val="none"/>
          </w:rPr>
          <w:t>i.morawiec@wronki.pl</w:t>
        </w:r>
      </w:hyperlink>
      <w:r w:rsidR="0042246A">
        <w:rPr>
          <w:rFonts w:ascii="Arial" w:hAnsi="Arial"/>
          <w:bCs/>
          <w:sz w:val="24"/>
          <w:szCs w:val="24"/>
        </w:rPr>
        <w:t>;</w:t>
      </w:r>
    </w:p>
    <w:p w14:paraId="1F0C5EC1" w14:textId="6AA917BC" w:rsidR="0042246A" w:rsidRPr="0042246A" w:rsidRDefault="0042246A" w:rsidP="00247D04">
      <w:pPr>
        <w:pStyle w:val="Akapitzlist"/>
        <w:numPr>
          <w:ilvl w:val="0"/>
          <w:numId w:val="59"/>
        </w:numPr>
        <w:spacing w:line="360" w:lineRule="auto"/>
        <w:jc w:val="both"/>
        <w:rPr>
          <w:rFonts w:ascii="Arial" w:hAnsi="Arial"/>
          <w:bCs/>
          <w:sz w:val="24"/>
          <w:szCs w:val="24"/>
        </w:rPr>
      </w:pPr>
      <w:r w:rsidRPr="0042246A">
        <w:rPr>
          <w:rFonts w:ascii="Arial" w:hAnsi="Arial"/>
          <w:bCs/>
          <w:sz w:val="24"/>
          <w:szCs w:val="24"/>
        </w:rPr>
        <w:t xml:space="preserve">Natalia </w:t>
      </w:r>
      <w:proofErr w:type="spellStart"/>
      <w:r w:rsidRPr="0042246A">
        <w:rPr>
          <w:rFonts w:ascii="Arial" w:hAnsi="Arial"/>
          <w:bCs/>
          <w:sz w:val="24"/>
          <w:szCs w:val="24"/>
        </w:rPr>
        <w:t>Felska</w:t>
      </w:r>
      <w:proofErr w:type="spellEnd"/>
      <w:r w:rsidRPr="0042246A">
        <w:rPr>
          <w:rFonts w:ascii="Arial" w:hAnsi="Arial"/>
          <w:bCs/>
          <w:sz w:val="24"/>
          <w:szCs w:val="24"/>
        </w:rPr>
        <w:t xml:space="preserve">, e-mail: </w:t>
      </w:r>
      <w:hyperlink r:id="rId22"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3" w:history="1">
        <w:r w:rsidRPr="0042246A">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1" w:name="_Toc77333151"/>
      <w:bookmarkStart w:id="32" w:name="_Toc94169629"/>
      <w:r w:rsidRPr="00914767">
        <w:rPr>
          <w:rFonts w:ascii="Arial" w:hAnsi="Arial"/>
          <w:sz w:val="24"/>
          <w:szCs w:val="24"/>
        </w:rPr>
        <w:t>XIV. Opis sposobu przygotowania ofert oraz dokumentów wymaganych przez Zamawiającego w SWZ</w:t>
      </w:r>
      <w:bookmarkEnd w:id="31"/>
      <w:bookmarkEnd w:id="32"/>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 xml:space="preserve">z oryginałem następuje w formie elektronicznej podpisane kwalifikowanym </w:t>
      </w:r>
      <w:r w:rsidRPr="00914767">
        <w:rPr>
          <w:rFonts w:ascii="Arial" w:hAnsi="Arial"/>
          <w:color w:val="000000"/>
          <w:sz w:val="24"/>
          <w:szCs w:val="24"/>
        </w:rPr>
        <w:lastRenderedPageBreak/>
        <w:t>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4"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5">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6">
        <w:r w:rsidRPr="00914767">
          <w:rPr>
            <w:rFonts w:ascii="Arial" w:hAnsi="Arial"/>
            <w:b/>
            <w:sz w:val="24"/>
            <w:szCs w:val="24"/>
          </w:rPr>
          <w:t>podpisem zaufanym</w:t>
        </w:r>
      </w:hyperlink>
      <w:r w:rsidRPr="00914767">
        <w:rPr>
          <w:rFonts w:ascii="Arial" w:hAnsi="Arial"/>
          <w:sz w:val="24"/>
          <w:szCs w:val="24"/>
        </w:rPr>
        <w:t xml:space="preserve"> lub </w:t>
      </w:r>
      <w:hyperlink r:id="rId27">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w:t>
      </w:r>
      <w:r w:rsidR="004E199C" w:rsidRPr="004E199C">
        <w:rPr>
          <w:rFonts w:ascii="Arial" w:hAnsi="Arial"/>
          <w:sz w:val="24"/>
          <w:szCs w:val="24"/>
        </w:rPr>
        <w:lastRenderedPageBreak/>
        <w:t xml:space="preserve">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8">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CF237C" w:rsidP="00914767">
      <w:pPr>
        <w:spacing w:line="360" w:lineRule="auto"/>
        <w:ind w:left="426"/>
        <w:jc w:val="both"/>
        <w:rPr>
          <w:rFonts w:ascii="Arial" w:hAnsi="Arial"/>
          <w:sz w:val="24"/>
          <w:szCs w:val="24"/>
        </w:rPr>
      </w:pPr>
      <w:hyperlink r:id="rId29">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Rozporządzenia Prezesa Rady Ministrów z dnia 21 maja 2024 r. w sprawie Krajowych Ram Interoperacyjności, minimalnych wymagań dla rejestrów publicznych i wymiany informacji w postaci elektronicznej 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Zamawiający rekomenduje wykorzystanie formatów: .pdf .</w:t>
      </w:r>
      <w:proofErr w:type="spellStart"/>
      <w:r w:rsidRPr="001B36EF">
        <w:rPr>
          <w:rFonts w:ascii="Arial" w:hAnsi="Arial"/>
          <w:sz w:val="24"/>
          <w:szCs w:val="24"/>
        </w:rPr>
        <w:t>doc</w:t>
      </w:r>
      <w:proofErr w:type="spellEnd"/>
      <w:r w:rsidRPr="001B36EF">
        <w:rPr>
          <w:rFonts w:ascii="Arial" w:hAnsi="Arial"/>
          <w:sz w:val="24"/>
          <w:szCs w:val="24"/>
        </w:rPr>
        <w:t xml:space="preserve"> .</w:t>
      </w:r>
      <w:proofErr w:type="spellStart"/>
      <w:r w:rsidRPr="001B36EF">
        <w:rPr>
          <w:rFonts w:ascii="Arial" w:hAnsi="Arial"/>
          <w:sz w:val="24"/>
          <w:szCs w:val="24"/>
        </w:rPr>
        <w:t>docx</w:t>
      </w:r>
      <w:proofErr w:type="spellEnd"/>
      <w:r w:rsidRPr="001B36EF">
        <w:rPr>
          <w:rFonts w:ascii="Arial" w:hAnsi="Arial"/>
          <w:sz w:val="24"/>
          <w:szCs w:val="24"/>
        </w:rPr>
        <w:t xml:space="preserve"> .xls .</w:t>
      </w:r>
      <w:proofErr w:type="spellStart"/>
      <w:r w:rsidRPr="001B36EF">
        <w:rPr>
          <w:rFonts w:ascii="Arial" w:hAnsi="Arial"/>
          <w:sz w:val="24"/>
          <w:szCs w:val="24"/>
        </w:rPr>
        <w:t>xlsx</w:t>
      </w:r>
      <w:proofErr w:type="spellEnd"/>
      <w:r w:rsidRPr="001B36EF">
        <w:rPr>
          <w:rFonts w:ascii="Arial" w:hAnsi="Arial"/>
          <w:sz w:val="24"/>
          <w:szCs w:val="24"/>
        </w:rPr>
        <w:t xml:space="preserve"> .jpg (.</w:t>
      </w:r>
      <w:proofErr w:type="spellStart"/>
      <w:r w:rsidRPr="001B36EF">
        <w:rPr>
          <w:rFonts w:ascii="Arial" w:hAnsi="Arial"/>
          <w:sz w:val="24"/>
          <w:szCs w:val="24"/>
        </w:rPr>
        <w:t>jpeg</w:t>
      </w:r>
      <w:proofErr w:type="spellEnd"/>
      <w:r w:rsidRPr="001B36EF">
        <w:rPr>
          <w:rFonts w:ascii="Arial" w:hAnsi="Arial"/>
          <w:sz w:val="24"/>
          <w:szCs w:val="24"/>
        </w:rPr>
        <w:t xml:space="preserve">)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lastRenderedPageBreak/>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3" w:name="_21eeoojwb3nb"/>
      <w:bookmarkStart w:id="34" w:name="_Toc65478017"/>
      <w:bookmarkEnd w:id="33"/>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w:t>
      </w:r>
      <w:r w:rsidRPr="003B7980">
        <w:rPr>
          <w:rFonts w:ascii="Arial" w:hAnsi="Arial"/>
          <w:sz w:val="24"/>
          <w:szCs w:val="24"/>
          <w:shd w:val="clear" w:color="auto" w:fill="FFFFFF"/>
        </w:rPr>
        <w:lastRenderedPageBreak/>
        <w:t xml:space="preserve">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lastRenderedPageBreak/>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5" w:name="_Toc77333152"/>
      <w:bookmarkStart w:id="36" w:name="_Toc94169630"/>
      <w:bookmarkEnd w:id="34"/>
      <w:r w:rsidRPr="00914767">
        <w:rPr>
          <w:rFonts w:ascii="Arial" w:hAnsi="Arial"/>
          <w:sz w:val="24"/>
          <w:szCs w:val="24"/>
        </w:rPr>
        <w:t>XV</w:t>
      </w:r>
      <w:r w:rsidRPr="00914767">
        <w:rPr>
          <w:rFonts w:ascii="Arial" w:hAnsi="Arial"/>
          <w:sz w:val="24"/>
          <w:szCs w:val="24"/>
          <w:shd w:val="clear" w:color="auto" w:fill="D9D9D9"/>
        </w:rPr>
        <w:t>. Sposób obliczania ceny oferty</w:t>
      </w:r>
      <w:bookmarkEnd w:id="35"/>
      <w:bookmarkEnd w:id="36"/>
    </w:p>
    <w:p w14:paraId="7F744B22" w14:textId="237CDD97" w:rsidR="007637A0"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w:t>
      </w:r>
      <w:r w:rsidR="007637A0" w:rsidRPr="00914767">
        <w:rPr>
          <w:rFonts w:ascii="Arial" w:eastAsia="TimesNewRoman" w:hAnsi="Arial"/>
          <w:sz w:val="24"/>
          <w:szCs w:val="24"/>
        </w:rPr>
        <w:t xml:space="preserve">obejmującą całość przedmiotu zamówienia, na podstawie której Zamawiający dokona wyboru najkorzystniejszej oferty, stanowi </w:t>
      </w:r>
      <w:r w:rsidR="007637A0" w:rsidRPr="00914767">
        <w:rPr>
          <w:rFonts w:ascii="Arial" w:eastAsia="TimesNewRoman" w:hAnsi="Arial"/>
          <w:b/>
          <w:sz w:val="24"/>
          <w:szCs w:val="24"/>
          <w:u w:val="single"/>
        </w:rPr>
        <w:t>cena kosztorysowa</w:t>
      </w:r>
      <w:r w:rsidR="007637A0" w:rsidRPr="00914767">
        <w:rPr>
          <w:rFonts w:ascii="Arial" w:eastAsia="TimesNewRoman" w:hAnsi="Arial"/>
          <w:sz w:val="24"/>
          <w:szCs w:val="24"/>
        </w:rPr>
        <w:t xml:space="preserve"> </w:t>
      </w:r>
      <w:r w:rsidR="007637A0" w:rsidRPr="00914767">
        <w:rPr>
          <w:rFonts w:ascii="Arial" w:eastAsia="TimesNewRoman" w:hAnsi="Arial"/>
          <w:b/>
          <w:bCs/>
          <w:sz w:val="24"/>
          <w:szCs w:val="24"/>
        </w:rPr>
        <w:t>w złotych brutto</w:t>
      </w:r>
      <w:r w:rsidR="007637A0" w:rsidRPr="00914767">
        <w:rPr>
          <w:rFonts w:ascii="Arial" w:eastAsia="TimesNewRoman" w:hAnsi="Arial"/>
          <w:sz w:val="24"/>
          <w:szCs w:val="24"/>
        </w:rPr>
        <w:t xml:space="preserve">. Wykonawca określa cenę ofertową poprzez wskazanie w formularzu ofertowym </w:t>
      </w:r>
      <w:r w:rsidR="009F048C" w:rsidRPr="009F048C">
        <w:rPr>
          <w:rFonts w:ascii="Arial" w:eastAsia="TimesNewRoman" w:hAnsi="Arial"/>
          <w:sz w:val="24"/>
          <w:szCs w:val="24"/>
        </w:rPr>
        <w:t>(załącznik nr 1</w:t>
      </w:r>
      <w:r w:rsidR="002214C9">
        <w:rPr>
          <w:rFonts w:ascii="Arial" w:eastAsia="TimesNewRoman" w:hAnsi="Arial"/>
          <w:sz w:val="24"/>
          <w:szCs w:val="24"/>
        </w:rPr>
        <w:t xml:space="preserve"> do SWZ</w:t>
      </w:r>
      <w:r w:rsidR="009F048C" w:rsidRPr="009F048C">
        <w:rPr>
          <w:rFonts w:ascii="Arial" w:eastAsia="TimesNewRoman" w:hAnsi="Arial"/>
          <w:sz w:val="24"/>
          <w:szCs w:val="24"/>
        </w:rPr>
        <w:t xml:space="preserve">) </w:t>
      </w:r>
      <w:r w:rsidR="007637A0" w:rsidRPr="00914767">
        <w:rPr>
          <w:rFonts w:ascii="Arial" w:eastAsia="TimesNewRoman" w:hAnsi="Arial"/>
          <w:sz w:val="24"/>
          <w:szCs w:val="24"/>
        </w:rPr>
        <w:t>ceny w złotych netto, wartości podatku VAT w złotych, stawki podatku VAT w % oraz ceny w złotych brutto, która to cena musi wynikać z załączon</w:t>
      </w:r>
      <w:r w:rsidR="00B37E96">
        <w:rPr>
          <w:rFonts w:ascii="Arial" w:eastAsia="TimesNewRoman" w:hAnsi="Arial"/>
          <w:sz w:val="24"/>
          <w:szCs w:val="24"/>
        </w:rPr>
        <w:t xml:space="preserve">ych </w:t>
      </w:r>
      <w:r w:rsidR="007637A0" w:rsidRPr="00914767">
        <w:rPr>
          <w:rFonts w:ascii="Arial" w:eastAsia="TimesNewRoman" w:hAnsi="Arial"/>
          <w:sz w:val="24"/>
          <w:szCs w:val="24"/>
        </w:rPr>
        <w:t xml:space="preserve">do oferty </w:t>
      </w:r>
      <w:r w:rsidR="00B37E96">
        <w:rPr>
          <w:rFonts w:ascii="Arial" w:eastAsia="TimesNewRoman" w:hAnsi="Arial"/>
          <w:sz w:val="24"/>
          <w:szCs w:val="24"/>
        </w:rPr>
        <w:t xml:space="preserve">trzech </w:t>
      </w:r>
      <w:r w:rsidR="007637A0" w:rsidRPr="00914767">
        <w:rPr>
          <w:rFonts w:ascii="Arial" w:eastAsia="TimesNewRoman" w:hAnsi="Arial"/>
          <w:sz w:val="24"/>
          <w:szCs w:val="24"/>
        </w:rPr>
        <w:t>kosztorys</w:t>
      </w:r>
      <w:r w:rsidR="00B37E96">
        <w:rPr>
          <w:rFonts w:ascii="Arial" w:eastAsia="TimesNewRoman" w:hAnsi="Arial"/>
          <w:sz w:val="24"/>
          <w:szCs w:val="24"/>
        </w:rPr>
        <w:t xml:space="preserve">ów </w:t>
      </w:r>
      <w:r w:rsidR="007637A0" w:rsidRPr="00914767">
        <w:rPr>
          <w:rFonts w:ascii="Arial" w:eastAsia="TimesNewRoman" w:hAnsi="Arial"/>
          <w:sz w:val="24"/>
          <w:szCs w:val="24"/>
        </w:rPr>
        <w:t>ofertow</w:t>
      </w:r>
      <w:r w:rsidR="00B37E96">
        <w:rPr>
          <w:rFonts w:ascii="Arial" w:eastAsia="TimesNewRoman" w:hAnsi="Arial"/>
          <w:sz w:val="24"/>
          <w:szCs w:val="24"/>
        </w:rPr>
        <w:t>ych</w:t>
      </w:r>
      <w:r w:rsidR="002214C9">
        <w:rPr>
          <w:rFonts w:ascii="Arial" w:eastAsia="TimesNewRoman" w:hAnsi="Arial"/>
          <w:sz w:val="24"/>
          <w:szCs w:val="24"/>
        </w:rPr>
        <w:t xml:space="preserve">, </w:t>
      </w:r>
      <w:r w:rsidR="002214C9" w:rsidRPr="00A13825">
        <w:rPr>
          <w:rFonts w:ascii="Arial" w:eastAsia="TimesNewRoman" w:hAnsi="Arial"/>
          <w:sz w:val="24"/>
          <w:szCs w:val="24"/>
        </w:rPr>
        <w:t>sporządzo</w:t>
      </w:r>
      <w:r w:rsidR="00B37E96">
        <w:rPr>
          <w:rFonts w:ascii="Arial" w:eastAsia="TimesNewRoman" w:hAnsi="Arial"/>
          <w:sz w:val="24"/>
          <w:szCs w:val="24"/>
        </w:rPr>
        <w:t>nych</w:t>
      </w:r>
      <w:r w:rsidR="00E601DB">
        <w:rPr>
          <w:rFonts w:ascii="Arial" w:eastAsia="TimesNewRoman" w:hAnsi="Arial"/>
          <w:sz w:val="24"/>
          <w:szCs w:val="24"/>
        </w:rPr>
        <w:t xml:space="preserve"> </w:t>
      </w:r>
      <w:r w:rsidR="002214C9" w:rsidRPr="00A13825">
        <w:rPr>
          <w:rFonts w:ascii="Arial" w:eastAsia="TimesNewRoman" w:hAnsi="Arial"/>
          <w:sz w:val="24"/>
          <w:szCs w:val="24"/>
        </w:rPr>
        <w:t xml:space="preserve">w oparciu o </w:t>
      </w:r>
      <w:r w:rsidR="00B37E96">
        <w:rPr>
          <w:rFonts w:ascii="Arial" w:eastAsia="TimesNewRoman" w:hAnsi="Arial"/>
          <w:sz w:val="24"/>
          <w:szCs w:val="24"/>
        </w:rPr>
        <w:t>przedmiary robót</w:t>
      </w:r>
      <w:r w:rsidR="002214C9" w:rsidRPr="00A13825">
        <w:rPr>
          <w:rFonts w:ascii="Arial" w:eastAsia="TimesNewRoman" w:hAnsi="Arial"/>
          <w:sz w:val="24"/>
          <w:szCs w:val="24"/>
        </w:rPr>
        <w:t xml:space="preserve"> Zamawiającego, stanowiąc</w:t>
      </w:r>
      <w:r w:rsidR="00B37E96">
        <w:rPr>
          <w:rFonts w:ascii="Arial" w:eastAsia="TimesNewRoman" w:hAnsi="Arial"/>
          <w:sz w:val="24"/>
          <w:szCs w:val="24"/>
        </w:rPr>
        <w:t>e</w:t>
      </w:r>
      <w:r w:rsidR="002214C9" w:rsidRPr="00A13825">
        <w:rPr>
          <w:rFonts w:ascii="Arial" w:eastAsia="TimesNewRoman" w:hAnsi="Arial"/>
          <w:sz w:val="24"/>
          <w:szCs w:val="24"/>
        </w:rPr>
        <w:t xml:space="preserve"> załącznik</w:t>
      </w:r>
      <w:r w:rsidR="00B37E96">
        <w:rPr>
          <w:rFonts w:ascii="Arial" w:eastAsia="TimesNewRoman" w:hAnsi="Arial"/>
          <w:sz w:val="24"/>
          <w:szCs w:val="24"/>
        </w:rPr>
        <w:t>i</w:t>
      </w:r>
      <w:r w:rsidR="002214C9" w:rsidRPr="00A13825">
        <w:rPr>
          <w:rFonts w:ascii="Arial" w:eastAsia="TimesNewRoman" w:hAnsi="Arial"/>
          <w:sz w:val="24"/>
          <w:szCs w:val="24"/>
        </w:rPr>
        <w:t xml:space="preserve"> nr </w:t>
      </w:r>
      <w:r w:rsidR="00E601DB">
        <w:rPr>
          <w:rFonts w:ascii="Arial" w:eastAsia="TimesNewRoman" w:hAnsi="Arial"/>
          <w:sz w:val="24"/>
          <w:szCs w:val="24"/>
        </w:rPr>
        <w:t>12</w:t>
      </w:r>
      <w:r w:rsidR="00B37E96">
        <w:rPr>
          <w:rFonts w:ascii="Arial" w:eastAsia="TimesNewRoman" w:hAnsi="Arial"/>
          <w:sz w:val="24"/>
          <w:szCs w:val="24"/>
        </w:rPr>
        <w:t>a, 12b, 12c</w:t>
      </w:r>
      <w:r w:rsidR="00E601DB">
        <w:rPr>
          <w:rFonts w:ascii="Arial" w:eastAsia="TimesNewRoman" w:hAnsi="Arial"/>
          <w:sz w:val="24"/>
          <w:szCs w:val="24"/>
        </w:rPr>
        <w:t xml:space="preserve"> </w:t>
      </w:r>
      <w:r w:rsidR="002214C9" w:rsidRPr="00A13825">
        <w:rPr>
          <w:rFonts w:ascii="Arial" w:eastAsia="TimesNewRoman" w:hAnsi="Arial"/>
          <w:sz w:val="24"/>
          <w:szCs w:val="24"/>
        </w:rPr>
        <w:t>do SWZ</w:t>
      </w:r>
      <w:r w:rsidR="002214C9">
        <w:rPr>
          <w:rFonts w:ascii="Arial" w:eastAsia="TimesNewRoman" w:hAnsi="Arial"/>
          <w:sz w:val="24"/>
          <w:szCs w:val="24"/>
        </w:rPr>
        <w:t>.</w:t>
      </w:r>
    </w:p>
    <w:p w14:paraId="51FB1287" w14:textId="29AFB367" w:rsidR="001B36EF" w:rsidRDefault="007637A0" w:rsidP="001B36E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należy obliczyć drogą sporządzenia </w:t>
      </w:r>
      <w:r w:rsidR="00B37E96">
        <w:rPr>
          <w:rFonts w:ascii="Arial" w:eastAsia="TimesNewRoman" w:hAnsi="Arial"/>
          <w:sz w:val="24"/>
          <w:szCs w:val="24"/>
        </w:rPr>
        <w:t xml:space="preserve">trzech </w:t>
      </w:r>
      <w:r w:rsidR="00B37E96" w:rsidRPr="00914767">
        <w:rPr>
          <w:rFonts w:ascii="Arial" w:eastAsia="TimesNewRoman" w:hAnsi="Arial"/>
          <w:sz w:val="24"/>
          <w:szCs w:val="24"/>
        </w:rPr>
        <w:t>kosztorys</w:t>
      </w:r>
      <w:r w:rsidR="00B37E96">
        <w:rPr>
          <w:rFonts w:ascii="Arial" w:eastAsia="TimesNewRoman" w:hAnsi="Arial"/>
          <w:sz w:val="24"/>
          <w:szCs w:val="24"/>
        </w:rPr>
        <w:t>ów</w:t>
      </w:r>
      <w:r w:rsidR="00B37E96" w:rsidRPr="00914767">
        <w:rPr>
          <w:rFonts w:ascii="Arial" w:eastAsia="TimesNewRoman" w:hAnsi="Arial"/>
          <w:sz w:val="24"/>
          <w:szCs w:val="24"/>
        </w:rPr>
        <w:t xml:space="preserve"> ofertow</w:t>
      </w:r>
      <w:r w:rsidR="00B37E96">
        <w:rPr>
          <w:rFonts w:ascii="Arial" w:eastAsia="TimesNewRoman" w:hAnsi="Arial"/>
          <w:sz w:val="24"/>
          <w:szCs w:val="24"/>
        </w:rPr>
        <w:t>ych</w:t>
      </w:r>
      <w:r w:rsidRPr="00914767">
        <w:rPr>
          <w:rFonts w:ascii="Arial" w:eastAsia="TimesNewRoman" w:hAnsi="Arial"/>
          <w:sz w:val="24"/>
          <w:szCs w:val="24"/>
        </w:rPr>
        <w:t>, w który</w:t>
      </w:r>
      <w:r w:rsidR="00B37E96">
        <w:rPr>
          <w:rFonts w:ascii="Arial" w:eastAsia="TimesNewRoman" w:hAnsi="Arial"/>
          <w:sz w:val="24"/>
          <w:szCs w:val="24"/>
        </w:rPr>
        <w:t>ch</w:t>
      </w:r>
      <w:r w:rsidRPr="00914767">
        <w:rPr>
          <w:rFonts w:ascii="Arial" w:eastAsia="TimesNewRoman" w:hAnsi="Arial"/>
          <w:sz w:val="24"/>
          <w:szCs w:val="24"/>
        </w:rPr>
        <w:t xml:space="preserve"> Wykonawca zobowiązany jest do wskazania cen jednostkowych w złotych netto poszczególnych elementów rozliczeniowych </w:t>
      </w:r>
      <w:r w:rsidR="00B37E96">
        <w:rPr>
          <w:rFonts w:ascii="Arial" w:eastAsia="TimesNewRoman" w:hAnsi="Arial"/>
          <w:sz w:val="24"/>
          <w:szCs w:val="24"/>
        </w:rPr>
        <w:br/>
      </w:r>
      <w:r w:rsidRPr="00914767">
        <w:rPr>
          <w:rFonts w:ascii="Arial" w:eastAsia="TimesNewRoman" w:hAnsi="Arial"/>
          <w:sz w:val="24"/>
          <w:szCs w:val="24"/>
        </w:rPr>
        <w:t xml:space="preserve">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oraz kosztów pośrednich i zysku, obliczoną na jednostkę przedmiarową robót podstawowych</w:t>
      </w:r>
      <w:r>
        <w:rPr>
          <w:rFonts w:ascii="Arial" w:eastAsia="TimesNewRoman" w:hAnsi="Arial"/>
          <w:sz w:val="24"/>
          <w:szCs w:val="24"/>
        </w:rPr>
        <w:t>.</w:t>
      </w:r>
    </w:p>
    <w:p w14:paraId="7F91B082" w14:textId="11A84539" w:rsidR="00E401AA" w:rsidRPr="008C4F08"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 xml:space="preserve">Wykonawca przed obliczeniem ceny oferty powinien dokładnie i szczegółowo </w:t>
      </w:r>
      <w:r w:rsidRPr="008C4F08">
        <w:rPr>
          <w:rFonts w:ascii="Arial" w:eastAsia="TimesNewRoman" w:hAnsi="Arial"/>
          <w:sz w:val="24"/>
          <w:szCs w:val="24"/>
        </w:rPr>
        <w:t>zapoznać się z:</w:t>
      </w:r>
    </w:p>
    <w:p w14:paraId="2735DE66" w14:textId="449E2F95" w:rsidR="002E5F19" w:rsidRDefault="00B37E96"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przedmiarami robót</w:t>
      </w:r>
      <w:r w:rsidR="002E5F19" w:rsidRPr="008C4F08">
        <w:rPr>
          <w:rFonts w:ascii="Arial" w:eastAsia="TimesNewRoman" w:hAnsi="Arial"/>
          <w:sz w:val="24"/>
          <w:szCs w:val="24"/>
        </w:rPr>
        <w:t xml:space="preserve"> Zamawiającego,</w:t>
      </w:r>
    </w:p>
    <w:p w14:paraId="1BA8EE66" w14:textId="77777777"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hAnsi="Arial"/>
          <w:sz w:val="24"/>
          <w:szCs w:val="24"/>
        </w:rPr>
        <w:t>Szczegółowymi Specyfikacjami Technicznymi (</w:t>
      </w:r>
      <w:proofErr w:type="spellStart"/>
      <w:r w:rsidRPr="00585C52">
        <w:rPr>
          <w:rFonts w:ascii="Arial" w:hAnsi="Arial"/>
          <w:sz w:val="24"/>
          <w:szCs w:val="24"/>
        </w:rPr>
        <w:t>STWiOR</w:t>
      </w:r>
      <w:proofErr w:type="spellEnd"/>
      <w:r w:rsidRPr="00585C52">
        <w:rPr>
          <w:rFonts w:ascii="Arial" w:hAnsi="Arial"/>
          <w:sz w:val="24"/>
          <w:szCs w:val="24"/>
        </w:rPr>
        <w:t xml:space="preserve">), </w:t>
      </w:r>
    </w:p>
    <w:p w14:paraId="3ACE8D21" w14:textId="4324A764"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hAnsi="Arial"/>
          <w:sz w:val="24"/>
          <w:szCs w:val="24"/>
        </w:rPr>
        <w:t xml:space="preserve">projektem technicznym </w:t>
      </w:r>
      <w:r>
        <w:rPr>
          <w:rFonts w:ascii="Arial" w:hAnsi="Arial"/>
          <w:sz w:val="24"/>
          <w:szCs w:val="24"/>
        </w:rPr>
        <w:t>–</w:t>
      </w:r>
      <w:r w:rsidRPr="00585C52">
        <w:rPr>
          <w:rFonts w:ascii="Arial" w:hAnsi="Arial"/>
          <w:sz w:val="24"/>
          <w:szCs w:val="24"/>
        </w:rPr>
        <w:t xml:space="preserve"> sygnalizacja świetlna, </w:t>
      </w:r>
    </w:p>
    <w:p w14:paraId="4CBB4E4E" w14:textId="4E6466B6"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hAnsi="Arial"/>
          <w:sz w:val="24"/>
          <w:szCs w:val="24"/>
        </w:rPr>
        <w:t xml:space="preserve">projektem technicznym </w:t>
      </w:r>
      <w:r>
        <w:rPr>
          <w:rFonts w:ascii="Arial" w:hAnsi="Arial"/>
          <w:sz w:val="24"/>
          <w:szCs w:val="24"/>
        </w:rPr>
        <w:t>–</w:t>
      </w:r>
      <w:r w:rsidRPr="00585C52">
        <w:rPr>
          <w:rFonts w:ascii="Arial" w:hAnsi="Arial"/>
          <w:sz w:val="24"/>
          <w:szCs w:val="24"/>
        </w:rPr>
        <w:t xml:space="preserve"> </w:t>
      </w:r>
      <w:r>
        <w:rPr>
          <w:rFonts w:ascii="Arial" w:hAnsi="Arial"/>
          <w:sz w:val="24"/>
          <w:szCs w:val="24"/>
        </w:rPr>
        <w:t>doświetlenie przejść</w:t>
      </w:r>
      <w:r w:rsidRPr="00585C52">
        <w:rPr>
          <w:rFonts w:ascii="Arial" w:hAnsi="Arial"/>
          <w:sz w:val="24"/>
          <w:szCs w:val="24"/>
        </w:rPr>
        <w:t xml:space="preserve">, </w:t>
      </w:r>
    </w:p>
    <w:p w14:paraId="21090F2B" w14:textId="77777777"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hAnsi="Arial"/>
          <w:sz w:val="24"/>
          <w:szCs w:val="24"/>
        </w:rPr>
        <w:t xml:space="preserve">projektem budowlanym – roboty drogowe i elektroenergetyczne, </w:t>
      </w:r>
    </w:p>
    <w:p w14:paraId="7397B8D6" w14:textId="2CB08C53"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hAnsi="Arial"/>
          <w:sz w:val="24"/>
          <w:szCs w:val="24"/>
        </w:rPr>
        <w:t>projektem stałej organizacji ruchu,</w:t>
      </w:r>
    </w:p>
    <w:p w14:paraId="1E9AF03E" w14:textId="77777777" w:rsid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eastAsia="TimesNewRoman" w:hAnsi="Arial"/>
          <w:sz w:val="24"/>
          <w:szCs w:val="24"/>
        </w:rPr>
        <w:t>projektowanymi postanowieniami umowy,</w:t>
      </w:r>
    </w:p>
    <w:p w14:paraId="38FF2FCC" w14:textId="77777777"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eastAsia="TimesNewRoman" w:hAnsi="Arial"/>
          <w:sz w:val="24"/>
          <w:szCs w:val="24"/>
        </w:rPr>
        <w:t>pozostałymi dokumentami stanowiącymi załączniki do SWZ.</w:t>
      </w:r>
    </w:p>
    <w:p w14:paraId="1F1FF736" w14:textId="6CC35D44"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 xml:space="preserve">z realizacją przedmiotu zamówienia wynikające ze SWZ oraz wszelkie dodatkowe </w:t>
      </w:r>
      <w:r w:rsidRPr="00914767">
        <w:rPr>
          <w:rFonts w:ascii="Arial" w:hAnsi="Arial" w:cs="Arial"/>
          <w:sz w:val="24"/>
          <w:szCs w:val="24"/>
        </w:rPr>
        <w:lastRenderedPageBreak/>
        <w:t xml:space="preserve">koszty </w:t>
      </w:r>
      <w:r w:rsidRPr="00BB745A">
        <w:rPr>
          <w:rFonts w:ascii="Arial" w:hAnsi="Arial" w:cs="Arial"/>
          <w:sz w:val="24"/>
          <w:szCs w:val="24"/>
        </w:rPr>
        <w:t>niezbędne do zrealizowania przedmio</w:t>
      </w:r>
      <w:r w:rsidR="002E310B" w:rsidRPr="00BB745A">
        <w:rPr>
          <w:rFonts w:ascii="Arial" w:hAnsi="Arial" w:cs="Arial"/>
          <w:sz w:val="24"/>
          <w:szCs w:val="24"/>
        </w:rPr>
        <w:t>tu zamówienia, a nie</w:t>
      </w:r>
      <w:r w:rsidRPr="00BB745A">
        <w:rPr>
          <w:rFonts w:ascii="Arial" w:hAnsi="Arial" w:cs="Arial"/>
          <w:sz w:val="24"/>
          <w:szCs w:val="24"/>
        </w:rPr>
        <w:t xml:space="preserve">wymienione </w:t>
      </w:r>
      <w:r w:rsidR="00031BCE" w:rsidRPr="00BB745A">
        <w:rPr>
          <w:rFonts w:ascii="Arial" w:hAnsi="Arial" w:cs="Arial"/>
          <w:sz w:val="24"/>
          <w:szCs w:val="24"/>
        </w:rPr>
        <w:br/>
      </w:r>
      <w:r w:rsidRPr="00BB745A">
        <w:rPr>
          <w:rFonts w:ascii="Arial" w:hAnsi="Arial" w:cs="Arial"/>
          <w:sz w:val="24"/>
          <w:szCs w:val="24"/>
        </w:rPr>
        <w:t xml:space="preserve">w dokumentach. </w:t>
      </w:r>
      <w:r w:rsidRPr="00BB745A">
        <w:rPr>
          <w:rFonts w:ascii="Arial" w:eastAsia="TimesNewRoman" w:hAnsi="Arial" w:cs="Arial"/>
          <w:sz w:val="24"/>
          <w:szCs w:val="24"/>
        </w:rPr>
        <w:t xml:space="preserve">Cena ofertowa musi zawierać wszystkie koszty związane </w:t>
      </w:r>
      <w:r w:rsidR="000E5DAC" w:rsidRPr="00BB745A">
        <w:rPr>
          <w:rFonts w:ascii="Arial" w:eastAsia="TimesNewRoman" w:hAnsi="Arial" w:cs="Arial"/>
          <w:sz w:val="24"/>
          <w:szCs w:val="24"/>
        </w:rPr>
        <w:br/>
      </w:r>
      <w:r w:rsidRPr="00BB745A">
        <w:rPr>
          <w:rFonts w:ascii="Arial" w:eastAsia="TimesNewRoman" w:hAnsi="Arial" w:cs="Arial"/>
          <w:sz w:val="24"/>
          <w:szCs w:val="24"/>
        </w:rPr>
        <w:t>z realizacją zamówienia (m.in. koszty wykonania robót wynikające</w:t>
      </w:r>
      <w:r w:rsidR="000E5DAC" w:rsidRPr="00BB745A">
        <w:rPr>
          <w:rFonts w:ascii="Arial" w:eastAsia="TimesNewRoman" w:hAnsi="Arial" w:cs="Arial"/>
          <w:sz w:val="24"/>
          <w:szCs w:val="24"/>
        </w:rPr>
        <w:t xml:space="preserve"> </w:t>
      </w:r>
      <w:r w:rsidRPr="00BB745A">
        <w:rPr>
          <w:rFonts w:ascii="Arial" w:eastAsia="TimesNewRoman" w:hAnsi="Arial" w:cs="Arial"/>
          <w:sz w:val="24"/>
          <w:szCs w:val="24"/>
        </w:rPr>
        <w:t xml:space="preserve">z </w:t>
      </w:r>
      <w:r w:rsidR="00CD4B50" w:rsidRPr="008F0F3E">
        <w:rPr>
          <w:rFonts w:ascii="Arial" w:eastAsia="TimesNewRoman" w:hAnsi="Arial" w:cs="Arial"/>
          <w:sz w:val="24"/>
          <w:szCs w:val="24"/>
        </w:rPr>
        <w:t>kosztorysów ofertowych</w:t>
      </w:r>
      <w:r w:rsidR="002E5F19" w:rsidRPr="00BB745A">
        <w:rPr>
          <w:rFonts w:ascii="Arial" w:eastAsia="TimesNewRoman" w:hAnsi="Arial" w:cs="Arial"/>
          <w:sz w:val="24"/>
          <w:szCs w:val="24"/>
        </w:rPr>
        <w:t>,</w:t>
      </w:r>
      <w:r w:rsidR="006F7A13" w:rsidRPr="00BB745A">
        <w:rPr>
          <w:rFonts w:ascii="Arial" w:eastAsia="TimesNewRoman" w:hAnsi="Arial" w:cs="Arial"/>
          <w:sz w:val="24"/>
          <w:szCs w:val="24"/>
        </w:rPr>
        <w:t xml:space="preserve"> </w:t>
      </w:r>
      <w:r w:rsidR="00EF0BFB" w:rsidRPr="00BB745A">
        <w:rPr>
          <w:rFonts w:ascii="Arial" w:eastAsia="TimesNewRoman" w:hAnsi="Arial" w:cs="Arial"/>
          <w:sz w:val="24"/>
          <w:szCs w:val="24"/>
        </w:rPr>
        <w:t xml:space="preserve">koszty zabezpieczenia zakupu, dostawy, załadunku, transportu, rozładunku materiałów, </w:t>
      </w:r>
      <w:r w:rsidRPr="00BB745A">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BB745A">
        <w:rPr>
          <w:rFonts w:ascii="Arial" w:hAnsi="Arial" w:cs="Arial"/>
          <w:sz w:val="24"/>
          <w:szCs w:val="24"/>
        </w:rPr>
        <w:t xml:space="preserve"> uporządkowania terenu, koszt ewentualnych odszkodowań lub napraw </w:t>
      </w:r>
      <w:r w:rsidR="000E5DAC" w:rsidRPr="00BB745A">
        <w:rPr>
          <w:rFonts w:ascii="Arial" w:hAnsi="Arial" w:cs="Arial"/>
          <w:sz w:val="24"/>
          <w:szCs w:val="24"/>
        </w:rPr>
        <w:br/>
      </w:r>
      <w:r w:rsidRPr="00BB745A">
        <w:rPr>
          <w:rFonts w:ascii="Arial" w:hAnsi="Arial" w:cs="Arial"/>
          <w:sz w:val="24"/>
          <w:szCs w:val="24"/>
        </w:rPr>
        <w:t>w przypadku nieprzewidzianego naruszenia własności osób trzecich w tym uszkodzeń istniejącego uzbrojenia, koszt zagospodarowania lub zutylizowania zgodnie z obowiązującymi przepisami materiałów z rozbiórki i innych stanowiących odpady, koszt zawarcia</w:t>
      </w:r>
      <w:r w:rsidRPr="00914767">
        <w:rPr>
          <w:rFonts w:ascii="Arial" w:hAnsi="Arial" w:cs="Arial"/>
          <w:sz w:val="24"/>
          <w:szCs w:val="24"/>
        </w:rPr>
        <w:t xml:space="preserve"> umów gwarancyjnych itp. z producentami, dostawcami zastosowanych przez Wykonawcę materiałów, urządzeń celem 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57BB3DBE" w:rsidR="002E5F19" w:rsidRDefault="002E5F19" w:rsidP="002E5F19">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008C4F08">
        <w:rPr>
          <w:rFonts w:ascii="Arial" w:eastAsia="TimesNewRoman" w:hAnsi="Arial"/>
          <w:b/>
          <w:sz w:val="24"/>
          <w:szCs w:val="24"/>
        </w:rPr>
        <w:t>23</w:t>
      </w:r>
      <w:r w:rsidRPr="00914767">
        <w:rPr>
          <w:rFonts w:ascii="Arial" w:eastAsia="TimesNewRoman" w:hAnsi="Arial"/>
          <w:b/>
          <w:color w:val="000000"/>
          <w:sz w:val="24"/>
          <w:szCs w:val="24"/>
        </w:rPr>
        <w:t>%</w:t>
      </w:r>
      <w:r w:rsidRPr="00914767">
        <w:rPr>
          <w:rFonts w:ascii="Arial" w:eastAsia="TimesNewRoman" w:hAnsi="Arial"/>
          <w:color w:val="000000"/>
          <w:sz w:val="24"/>
          <w:szCs w:val="24"/>
        </w:rPr>
        <w:t xml:space="preserve"> </w:t>
      </w:r>
      <w:r>
        <w:rPr>
          <w:rFonts w:ascii="Arial" w:eastAsia="TimesNewRoman" w:hAnsi="Arial"/>
          <w:color w:val="000000"/>
          <w:sz w:val="24"/>
          <w:szCs w:val="24"/>
        </w:rPr>
        <w:br/>
      </w:r>
      <w:r w:rsidRPr="00914767">
        <w:rPr>
          <w:rFonts w:ascii="Arial" w:eastAsia="TimesNewRoman" w:hAnsi="Arial"/>
          <w:sz w:val="24"/>
          <w:szCs w:val="24"/>
        </w:rPr>
        <w:t xml:space="preserve">w oparciu o ustawę z dnia 11 marca 2004r. o podatku od towarów i usług </w:t>
      </w:r>
      <w:r>
        <w:rPr>
          <w:rFonts w:ascii="Arial" w:eastAsia="TimesNewRoman" w:hAnsi="Arial"/>
          <w:sz w:val="24"/>
          <w:szCs w:val="24"/>
        </w:rPr>
        <w:br/>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sidR="00E601DB">
        <w:rPr>
          <w:rStyle w:val="markedcontent"/>
          <w:rFonts w:ascii="Arial" w:hAnsi="Arial"/>
          <w:sz w:val="24"/>
          <w:szCs w:val="24"/>
        </w:rPr>
        <w:t>4</w:t>
      </w:r>
      <w:r w:rsidRPr="00914767">
        <w:rPr>
          <w:rStyle w:val="markedcontent"/>
          <w:rFonts w:ascii="Arial" w:hAnsi="Arial"/>
          <w:sz w:val="24"/>
          <w:szCs w:val="24"/>
        </w:rPr>
        <w:t xml:space="preserve"> r.</w:t>
      </w:r>
      <w:r>
        <w:rPr>
          <w:rStyle w:val="markedcontent"/>
          <w:rFonts w:ascii="Arial" w:hAnsi="Arial"/>
          <w:sz w:val="24"/>
          <w:szCs w:val="24"/>
        </w:rPr>
        <w:t>,</w:t>
      </w:r>
      <w:r w:rsidRPr="00914767">
        <w:rPr>
          <w:rStyle w:val="markedcontent"/>
          <w:rFonts w:ascii="Arial" w:hAnsi="Arial"/>
          <w:sz w:val="24"/>
          <w:szCs w:val="24"/>
        </w:rPr>
        <w:t xml:space="preserve"> poz.</w:t>
      </w:r>
      <w:r w:rsidR="00291F2A">
        <w:rPr>
          <w:rStyle w:val="markedcontent"/>
          <w:rFonts w:ascii="Arial" w:hAnsi="Arial"/>
          <w:sz w:val="24"/>
          <w:szCs w:val="24"/>
        </w:rPr>
        <w:t xml:space="preserve"> 361</w:t>
      </w:r>
      <w:r>
        <w:rPr>
          <w:rStyle w:val="markedcontent"/>
          <w:rFonts w:ascii="Arial" w:hAnsi="Arial"/>
          <w:sz w:val="24"/>
          <w:szCs w:val="24"/>
        </w:rPr>
        <w:t xml:space="preserve"> </w:t>
      </w:r>
      <w:r w:rsidR="00291F2A" w:rsidRPr="00914767">
        <w:rPr>
          <w:rFonts w:ascii="Arial" w:eastAsia="TimesNewRoman" w:hAnsi="Arial"/>
          <w:sz w:val="24"/>
          <w:szCs w:val="24"/>
        </w:rPr>
        <w:t xml:space="preserve">z </w:t>
      </w:r>
      <w:proofErr w:type="spellStart"/>
      <w:r w:rsidR="00291F2A" w:rsidRPr="00914767">
        <w:rPr>
          <w:rFonts w:ascii="Arial" w:eastAsia="TimesNewRoman" w:hAnsi="Arial"/>
          <w:sz w:val="24"/>
          <w:szCs w:val="24"/>
        </w:rPr>
        <w:t>późn</w:t>
      </w:r>
      <w:proofErr w:type="spellEnd"/>
      <w:r w:rsidR="00291F2A" w:rsidRPr="00914767">
        <w:rPr>
          <w:rFonts w:ascii="Arial" w:eastAsia="TimesNewRoman" w:hAnsi="Arial"/>
          <w:sz w:val="24"/>
          <w:szCs w:val="24"/>
        </w:rPr>
        <w:t>. zm.)</w:t>
      </w:r>
      <w:r w:rsidRPr="00914767">
        <w:rPr>
          <w:rFonts w:ascii="Arial" w:eastAsia="TimesNewRoman" w:hAnsi="Arial"/>
          <w:sz w:val="24"/>
          <w:szCs w:val="24"/>
        </w:rPr>
        <w:t xml:space="preserve"> oraz ustawę z dnia 6 grudnia 2008 r. </w:t>
      </w:r>
      <w:r>
        <w:rPr>
          <w:rFonts w:ascii="Arial" w:eastAsia="TimesNewRoman" w:hAnsi="Arial"/>
          <w:sz w:val="24"/>
          <w:szCs w:val="24"/>
        </w:rPr>
        <w:br/>
      </w:r>
      <w:r w:rsidRPr="00914767">
        <w:rPr>
          <w:rFonts w:ascii="Arial" w:eastAsia="TimesNewRoman" w:hAnsi="Arial"/>
          <w:sz w:val="24"/>
          <w:szCs w:val="24"/>
        </w:rPr>
        <w:t>o podatku akcyzowym (</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Dz. U. z </w:t>
      </w:r>
      <w:r w:rsidRPr="00914767">
        <w:rPr>
          <w:rFonts w:ascii="Arial" w:eastAsia="TimesNewRoman" w:hAnsi="Arial"/>
          <w:bCs/>
          <w:sz w:val="24"/>
          <w:szCs w:val="24"/>
        </w:rPr>
        <w:t>202</w:t>
      </w:r>
      <w:r>
        <w:rPr>
          <w:rFonts w:ascii="Arial" w:eastAsia="TimesNewRoman" w:hAnsi="Arial"/>
          <w:bCs/>
          <w:sz w:val="24"/>
          <w:szCs w:val="24"/>
        </w:rPr>
        <w:t>3</w:t>
      </w:r>
      <w:r w:rsidRPr="00914767">
        <w:rPr>
          <w:rFonts w:ascii="Arial" w:eastAsia="TimesNewRoman" w:hAnsi="Arial"/>
          <w:sz w:val="24"/>
          <w:szCs w:val="24"/>
        </w:rPr>
        <w:t> r.</w:t>
      </w:r>
      <w:r>
        <w:rPr>
          <w:rFonts w:ascii="Arial" w:eastAsia="TimesNewRoman" w:hAnsi="Arial"/>
          <w:sz w:val="24"/>
          <w:szCs w:val="24"/>
        </w:rPr>
        <w:t>,</w:t>
      </w:r>
      <w:r w:rsidRPr="00914767">
        <w:rPr>
          <w:rFonts w:ascii="Arial" w:eastAsia="TimesNewRoman" w:hAnsi="Arial"/>
          <w:sz w:val="24"/>
          <w:szCs w:val="24"/>
        </w:rPr>
        <w:t xml:space="preserve"> poz. </w:t>
      </w:r>
      <w:r>
        <w:rPr>
          <w:rFonts w:ascii="Arial" w:eastAsia="TimesNewRoman" w:hAnsi="Arial"/>
          <w:sz w:val="24"/>
          <w:szCs w:val="24"/>
        </w:rPr>
        <w:t>1542</w:t>
      </w:r>
      <w:r w:rsidRPr="006E2C52">
        <w:rPr>
          <w:rFonts w:ascii="Arial" w:eastAsia="TimesNewRoman" w:hAnsi="Arial"/>
          <w:sz w:val="24"/>
          <w:szCs w:val="24"/>
        </w:rPr>
        <w:t xml:space="preserve">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16E4FBDC" w14:textId="2B3C6CA6" w:rsidR="002E5F19" w:rsidRDefault="002E5F19" w:rsidP="002E5F19">
      <w:pPr>
        <w:numPr>
          <w:ilvl w:val="0"/>
          <w:numId w:val="39"/>
        </w:numPr>
        <w:spacing w:line="360" w:lineRule="auto"/>
        <w:ind w:left="426"/>
        <w:jc w:val="both"/>
        <w:rPr>
          <w:rFonts w:ascii="Arial" w:eastAsia="TimesNewRoman" w:hAnsi="Arial"/>
          <w:sz w:val="24"/>
          <w:szCs w:val="24"/>
        </w:rPr>
      </w:pPr>
      <w:bookmarkStart w:id="37"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sidR="00CD4B50">
        <w:rPr>
          <w:rFonts w:ascii="Arial" w:eastAsia="TimesNewRoman" w:hAnsi="Arial"/>
          <w:sz w:val="24"/>
          <w:szCs w:val="24"/>
        </w:rPr>
        <w:t>sach</w:t>
      </w:r>
      <w:r w:rsidRPr="00914767">
        <w:rPr>
          <w:rFonts w:ascii="Arial" w:eastAsia="TimesNewRoman" w:hAnsi="Arial"/>
          <w:sz w:val="24"/>
          <w:szCs w:val="24"/>
        </w:rPr>
        <w:t xml:space="preserve"> ofertowy</w:t>
      </w:r>
      <w:r w:rsidR="00CD4B50">
        <w:rPr>
          <w:rFonts w:ascii="Arial" w:eastAsia="TimesNewRoman" w:hAnsi="Arial"/>
          <w:sz w:val="24"/>
          <w:szCs w:val="24"/>
        </w:rPr>
        <w:t>ch</w:t>
      </w:r>
      <w:r w:rsidR="00E601DB">
        <w:rPr>
          <w:rFonts w:ascii="Arial" w:eastAsia="TimesNewRoman" w:hAnsi="Arial"/>
          <w:sz w:val="24"/>
          <w:szCs w:val="24"/>
        </w:rPr>
        <w:t xml:space="preserve">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lastRenderedPageBreak/>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 xml:space="preserve">8) oraz ustawy z dnia 7 lipca 1994 r. o denominacji złotego (Dz. U. z </w:t>
      </w:r>
      <w:r>
        <w:rPr>
          <w:rFonts w:ascii="Arial" w:eastAsia="TimesNewRoman" w:hAnsi="Arial"/>
          <w:sz w:val="24"/>
          <w:szCs w:val="24"/>
        </w:rPr>
        <w:t xml:space="preserve">1994 r., </w:t>
      </w:r>
      <w:r w:rsidRPr="00914767">
        <w:rPr>
          <w:rFonts w:ascii="Arial" w:eastAsia="TimesNewRoman" w:hAnsi="Arial"/>
          <w:sz w:val="24"/>
          <w:szCs w:val="24"/>
        </w:rPr>
        <w:t xml:space="preserve">Nr 84, poz. 386 z </w:t>
      </w:r>
      <w:proofErr w:type="spellStart"/>
      <w:r w:rsidRPr="00914767">
        <w:rPr>
          <w:rFonts w:ascii="Arial" w:eastAsia="TimesNewRoman" w:hAnsi="Arial"/>
          <w:sz w:val="24"/>
          <w:szCs w:val="24"/>
        </w:rPr>
        <w:t>poźn</w:t>
      </w:r>
      <w:proofErr w:type="spellEnd"/>
      <w:r w:rsidRPr="00914767">
        <w:rPr>
          <w:rFonts w:ascii="Arial" w:eastAsia="TimesNewRoman" w:hAnsi="Arial"/>
          <w:sz w:val="24"/>
          <w:szCs w:val="24"/>
        </w:rPr>
        <w:t>.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Cena oferty (w zł brutto) złożonej przez osobę fizyczną nieprowadzącą działalności gospodarczej musi zawierać zaliczkę na podatek dochodowy oraz 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7"/>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z ustawą z dnia 11 marca 2004 r. o podatku od towarów i usług (</w:t>
      </w:r>
      <w:proofErr w:type="spellStart"/>
      <w:r w:rsidRPr="00914767">
        <w:rPr>
          <w:rFonts w:ascii="Arial" w:hAnsi="Arial"/>
          <w:sz w:val="24"/>
          <w:szCs w:val="24"/>
        </w:rPr>
        <w:t>t.j</w:t>
      </w:r>
      <w:proofErr w:type="spellEnd"/>
      <w:r w:rsidRPr="00914767">
        <w:rPr>
          <w:rFonts w:ascii="Arial" w:hAnsi="Arial"/>
          <w:sz w:val="24"/>
          <w:szCs w:val="24"/>
        </w:rPr>
        <w:t xml:space="preserve">. Dz. U. </w:t>
      </w:r>
      <w:r>
        <w:rPr>
          <w:rFonts w:ascii="Arial" w:hAnsi="Arial"/>
          <w:sz w:val="24"/>
          <w:szCs w:val="24"/>
        </w:rPr>
        <w:br/>
      </w:r>
      <w:r w:rsidRPr="00914767">
        <w:rPr>
          <w:rFonts w:ascii="Arial" w:hAnsi="Arial"/>
          <w:sz w:val="24"/>
          <w:szCs w:val="24"/>
        </w:rPr>
        <w:t>z 202</w:t>
      </w:r>
      <w:r w:rsidR="00223902">
        <w:rPr>
          <w:rFonts w:ascii="Arial" w:hAnsi="Arial"/>
          <w:sz w:val="24"/>
          <w:szCs w:val="24"/>
        </w:rPr>
        <w:t>4</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sidR="00223902">
        <w:rPr>
          <w:rFonts w:ascii="Arial" w:hAnsi="Arial"/>
          <w:sz w:val="24"/>
          <w:szCs w:val="24"/>
        </w:rPr>
        <w:t>361</w:t>
      </w:r>
      <w:r w:rsidR="00994E9C">
        <w:rPr>
          <w:rFonts w:ascii="Arial" w:hAnsi="Arial"/>
          <w:sz w:val="24"/>
          <w:szCs w:val="24"/>
        </w:rPr>
        <w:t xml:space="preserve"> z </w:t>
      </w:r>
      <w:proofErr w:type="spellStart"/>
      <w:r w:rsidR="00994E9C">
        <w:rPr>
          <w:rFonts w:ascii="Arial" w:hAnsi="Arial"/>
          <w:sz w:val="24"/>
          <w:szCs w:val="24"/>
        </w:rPr>
        <w:t>późn</w:t>
      </w:r>
      <w:proofErr w:type="spellEnd"/>
      <w:r w:rsidR="00994E9C">
        <w:rPr>
          <w:rFonts w:ascii="Arial" w:hAnsi="Arial"/>
          <w:sz w:val="24"/>
          <w:szCs w:val="24"/>
        </w:rPr>
        <w:t>. zm.</w:t>
      </w:r>
      <w:r w:rsidRPr="00914767">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1"/>
      <w:r w:rsidRPr="00914767">
        <w:rPr>
          <w:rFonts w:ascii="Arial" w:hAnsi="Arial"/>
          <w:sz w:val="24"/>
          <w:szCs w:val="24"/>
        </w:rPr>
        <w:t>XVI. Wymagania dotyczące wadium</w:t>
      </w:r>
      <w:bookmarkEnd w:id="38"/>
    </w:p>
    <w:p w14:paraId="20A125D8" w14:textId="7BED99F6" w:rsidR="008C4F08" w:rsidRPr="000F16D3" w:rsidRDefault="008C4F08" w:rsidP="00223902">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223902">
        <w:rPr>
          <w:rFonts w:ascii="Arial" w:hAnsi="Arial" w:cs="Arial"/>
        </w:rPr>
        <w:t xml:space="preserve">nie wymaga </w:t>
      </w:r>
      <w:r w:rsidRPr="000F16D3">
        <w:rPr>
          <w:rFonts w:ascii="Arial" w:hAnsi="Arial" w:cs="Arial"/>
        </w:rPr>
        <w:t>wniesienia wadium</w:t>
      </w:r>
      <w:r w:rsidR="00223902">
        <w:rPr>
          <w:rFonts w:ascii="Arial" w:hAnsi="Arial" w:cs="Arial"/>
        </w:rPr>
        <w:t>.</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2"/>
      <w:r w:rsidRPr="00914767">
        <w:rPr>
          <w:rFonts w:ascii="Arial" w:hAnsi="Arial"/>
          <w:sz w:val="24"/>
          <w:szCs w:val="24"/>
        </w:rPr>
        <w:t>XVII. Termin związania ofertą</w:t>
      </w:r>
      <w:bookmarkEnd w:id="39"/>
    </w:p>
    <w:p w14:paraId="30612B70" w14:textId="66A56DE4"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do </w:t>
      </w:r>
      <w:r w:rsidRPr="00E33CD6">
        <w:rPr>
          <w:rFonts w:ascii="Arial" w:hAnsi="Arial"/>
          <w:sz w:val="24"/>
          <w:szCs w:val="24"/>
        </w:rPr>
        <w:t>d</w:t>
      </w:r>
      <w:r w:rsidRPr="004F52CD">
        <w:rPr>
          <w:rFonts w:ascii="Arial" w:hAnsi="Arial"/>
          <w:sz w:val="24"/>
          <w:szCs w:val="24"/>
        </w:rPr>
        <w:t>ni</w:t>
      </w:r>
      <w:r w:rsidRPr="002945DF">
        <w:rPr>
          <w:rFonts w:ascii="Arial" w:hAnsi="Arial"/>
          <w:sz w:val="24"/>
          <w:szCs w:val="24"/>
        </w:rPr>
        <w:t>a</w:t>
      </w:r>
      <w:r w:rsidR="00223902" w:rsidRPr="002945DF">
        <w:rPr>
          <w:rFonts w:ascii="Arial" w:hAnsi="Arial"/>
          <w:b/>
          <w:bCs/>
          <w:color w:val="0070C0"/>
          <w:sz w:val="24"/>
          <w:szCs w:val="24"/>
        </w:rPr>
        <w:t xml:space="preserve"> </w:t>
      </w:r>
      <w:r w:rsidR="00291F2A">
        <w:rPr>
          <w:rFonts w:ascii="Arial" w:hAnsi="Arial"/>
          <w:b/>
          <w:bCs/>
          <w:color w:val="0070C0"/>
          <w:sz w:val="24"/>
          <w:szCs w:val="24"/>
        </w:rPr>
        <w:t>2 maja</w:t>
      </w:r>
      <w:r w:rsidR="00381504" w:rsidRPr="002945DF">
        <w:rPr>
          <w:rFonts w:ascii="Arial" w:hAnsi="Arial"/>
          <w:b/>
          <w:bCs/>
          <w:color w:val="0070C0"/>
          <w:sz w:val="24"/>
          <w:szCs w:val="24"/>
        </w:rPr>
        <w:t xml:space="preserve"> </w:t>
      </w:r>
      <w:r w:rsidR="00381504" w:rsidRPr="002945DF">
        <w:rPr>
          <w:rFonts w:ascii="Arial" w:hAnsi="Arial"/>
          <w:b/>
          <w:bCs/>
          <w:color w:val="0070C0"/>
          <w:sz w:val="24"/>
          <w:szCs w:val="24"/>
        </w:rPr>
        <w:br/>
      </w:r>
      <w:r w:rsidRPr="002945DF">
        <w:rPr>
          <w:rFonts w:ascii="Arial" w:hAnsi="Arial"/>
          <w:b/>
          <w:bCs/>
          <w:color w:val="0070C0"/>
          <w:sz w:val="24"/>
          <w:szCs w:val="24"/>
        </w:rPr>
        <w:t>202</w:t>
      </w:r>
      <w:r w:rsidR="000871B1" w:rsidRPr="002945DF">
        <w:rPr>
          <w:rFonts w:ascii="Arial" w:hAnsi="Arial"/>
          <w:b/>
          <w:bCs/>
          <w:color w:val="0070C0"/>
          <w:sz w:val="24"/>
          <w:szCs w:val="24"/>
        </w:rPr>
        <w:t>5</w:t>
      </w:r>
      <w:r w:rsidRPr="002945DF">
        <w:rPr>
          <w:rFonts w:ascii="Arial" w:hAnsi="Arial"/>
          <w:b/>
          <w:bCs/>
          <w:smallCaps/>
          <w:color w:val="0070C0"/>
          <w:sz w:val="24"/>
          <w:szCs w:val="24"/>
        </w:rPr>
        <w:t xml:space="preserve"> </w:t>
      </w:r>
      <w:r w:rsidR="00D97B0D" w:rsidRPr="002945DF">
        <w:rPr>
          <w:rFonts w:ascii="Arial" w:hAnsi="Arial"/>
          <w:b/>
          <w:bCs/>
          <w:color w:val="0070C0"/>
          <w:sz w:val="24"/>
          <w:szCs w:val="24"/>
        </w:rPr>
        <w:t>roku</w:t>
      </w:r>
      <w:r w:rsidR="009806B9" w:rsidRPr="002945DF">
        <w:rPr>
          <w:rFonts w:ascii="Arial" w:hAnsi="Arial"/>
          <w:b/>
          <w:bCs/>
          <w:color w:val="0070C0"/>
          <w:sz w:val="24"/>
          <w:szCs w:val="24"/>
        </w:rPr>
        <w:t>.</w:t>
      </w:r>
      <w:r w:rsidRPr="002945DF">
        <w:rPr>
          <w:rFonts w:ascii="Arial" w:hAnsi="Arial"/>
          <w:color w:val="0070C0"/>
          <w:sz w:val="24"/>
          <w:szCs w:val="24"/>
        </w:rPr>
        <w:t xml:space="preserve"> </w:t>
      </w:r>
      <w:r w:rsidRPr="002945DF">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w:t>
      </w:r>
      <w:r w:rsidRPr="00914767">
        <w:rPr>
          <w:rFonts w:ascii="Arial" w:hAnsi="Arial"/>
          <w:sz w:val="24"/>
          <w:szCs w:val="24"/>
        </w:rPr>
        <w:lastRenderedPageBreak/>
        <w:t xml:space="preserve">zgody na przedłużenie tego terminu o wskazywany przez niego okres, nie dłuższy niż 30 dni. </w:t>
      </w:r>
      <w:r w:rsidRPr="00914767">
        <w:rPr>
          <w:rFonts w:ascii="Arial" w:hAnsi="Arial"/>
          <w:sz w:val="24"/>
          <w:szCs w:val="24"/>
        </w:rPr>
        <w:tab/>
      </w:r>
    </w:p>
    <w:p w14:paraId="045BBEA2" w14:textId="76690BF8" w:rsidR="00BD7BF1" w:rsidRPr="00291F2A" w:rsidRDefault="00CF237C" w:rsidP="00BD7BF1">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3"/>
      <w:r w:rsidRPr="00914767">
        <w:rPr>
          <w:rFonts w:ascii="Arial" w:hAnsi="Arial"/>
          <w:sz w:val="24"/>
          <w:szCs w:val="24"/>
        </w:rPr>
        <w:t>XVIII. Miejsce i termin składania ofert</w:t>
      </w:r>
      <w:bookmarkEnd w:id="40"/>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4E144535"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lastRenderedPageBreak/>
        <w:t xml:space="preserve">Ofertę wraz z wymaganymi dokumentami należy złożyć za pośrednictwem </w:t>
      </w:r>
      <w:hyperlink r:id="rId30">
        <w:r w:rsidRPr="00BD7BF1">
          <w:rPr>
            <w:rStyle w:val="czeinternetowe"/>
            <w:rFonts w:ascii="Arial" w:hAnsi="Arial" w:cs="Arial"/>
            <w:i/>
            <w:color w:val="auto"/>
            <w:sz w:val="24"/>
            <w:szCs w:val="24"/>
            <w:u w:val="none"/>
          </w:rPr>
          <w:t>https://platformazakupowa.pl/wronki</w:t>
        </w:r>
      </w:hyperlink>
      <w:r w:rsidRPr="00BD7BF1">
        <w:rPr>
          <w:rFonts w:ascii="Arial" w:hAnsi="Arial" w:cs="Arial"/>
          <w:b/>
          <w:bCs/>
          <w:sz w:val="24"/>
          <w:szCs w:val="24"/>
        </w:rPr>
        <w:t xml:space="preserve"> </w:t>
      </w:r>
      <w:r w:rsidR="00D97B0D" w:rsidRPr="00BD7BF1">
        <w:rPr>
          <w:rFonts w:ascii="Arial" w:hAnsi="Arial" w:cs="Arial"/>
          <w:b/>
          <w:bCs/>
          <w:color w:val="0070C0"/>
          <w:sz w:val="24"/>
          <w:szCs w:val="24"/>
        </w:rPr>
        <w:t xml:space="preserve">do dnia </w:t>
      </w:r>
      <w:r w:rsidR="00291F2A">
        <w:rPr>
          <w:rFonts w:ascii="Arial" w:hAnsi="Arial" w:cs="Arial"/>
          <w:b/>
          <w:bCs/>
          <w:color w:val="0070C0"/>
          <w:sz w:val="24"/>
          <w:szCs w:val="24"/>
        </w:rPr>
        <w:t>3 kwietnia</w:t>
      </w:r>
      <w:r w:rsidR="000871B1" w:rsidRPr="00BD7BF1">
        <w:rPr>
          <w:rFonts w:ascii="Arial" w:hAnsi="Arial" w:cs="Arial"/>
          <w:b/>
          <w:bCs/>
          <w:color w:val="0070C0"/>
          <w:sz w:val="24"/>
          <w:szCs w:val="24"/>
        </w:rPr>
        <w:t xml:space="preserve"> 2025</w:t>
      </w:r>
      <w:r w:rsidR="00D97B0D" w:rsidRPr="00BD7BF1">
        <w:rPr>
          <w:rFonts w:ascii="Arial" w:hAnsi="Arial" w:cs="Arial"/>
          <w:b/>
          <w:color w:val="0070C0"/>
          <w:sz w:val="24"/>
          <w:szCs w:val="24"/>
        </w:rPr>
        <w:t xml:space="preserve"> roku</w:t>
      </w:r>
      <w:r w:rsidRPr="00BD7BF1">
        <w:rPr>
          <w:rFonts w:ascii="Arial" w:hAnsi="Arial" w:cs="Arial"/>
          <w:b/>
          <w:color w:val="0070C0"/>
          <w:sz w:val="24"/>
          <w:szCs w:val="24"/>
        </w:rPr>
        <w:t xml:space="preserve"> </w:t>
      </w:r>
      <w:r w:rsidR="00291F2A">
        <w:rPr>
          <w:rFonts w:ascii="Arial" w:hAnsi="Arial" w:cs="Arial"/>
          <w:b/>
          <w:color w:val="0070C0"/>
          <w:sz w:val="24"/>
          <w:szCs w:val="24"/>
        </w:rPr>
        <w:br/>
      </w:r>
      <w:r w:rsidRPr="00BD7BF1">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1">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2">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3">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4"/>
      <w:r w:rsidRPr="00914767">
        <w:rPr>
          <w:rFonts w:ascii="Arial" w:hAnsi="Arial"/>
          <w:sz w:val="24"/>
          <w:szCs w:val="24"/>
        </w:rPr>
        <w:t>XIX. Otwarcie ofert</w:t>
      </w:r>
      <w:bookmarkEnd w:id="41"/>
    </w:p>
    <w:p w14:paraId="72E224BB" w14:textId="39421E2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nie później niż następnego dnia po dniu, w który</w:t>
      </w:r>
      <w:r w:rsidRPr="00BD7BF1">
        <w:rPr>
          <w:rFonts w:ascii="Arial" w:hAnsi="Arial"/>
          <w:sz w:val="24"/>
          <w:szCs w:val="24"/>
        </w:rPr>
        <w:t xml:space="preserve">m upłynął termin składania ofert tj. </w:t>
      </w:r>
      <w:r w:rsidRPr="00BD7BF1">
        <w:rPr>
          <w:rFonts w:ascii="Arial" w:hAnsi="Arial"/>
          <w:b/>
          <w:bCs/>
          <w:color w:val="0070C0"/>
          <w:sz w:val="24"/>
          <w:szCs w:val="24"/>
        </w:rPr>
        <w:t>w</w:t>
      </w:r>
      <w:r w:rsidRPr="00BD7BF1">
        <w:rPr>
          <w:rFonts w:ascii="Arial" w:hAnsi="Arial"/>
          <w:color w:val="0070C0"/>
          <w:sz w:val="24"/>
          <w:szCs w:val="24"/>
        </w:rPr>
        <w:t xml:space="preserve"> </w:t>
      </w:r>
      <w:r w:rsidR="004A6B9E" w:rsidRPr="00BD7BF1">
        <w:rPr>
          <w:rFonts w:ascii="Arial" w:hAnsi="Arial"/>
          <w:b/>
          <w:bCs/>
          <w:color w:val="0070C0"/>
          <w:sz w:val="24"/>
          <w:szCs w:val="24"/>
        </w:rPr>
        <w:t xml:space="preserve">dniu </w:t>
      </w:r>
      <w:r w:rsidR="00291F2A">
        <w:rPr>
          <w:rFonts w:ascii="Arial" w:hAnsi="Arial"/>
          <w:b/>
          <w:bCs/>
          <w:color w:val="0070C0"/>
          <w:sz w:val="24"/>
          <w:szCs w:val="24"/>
        </w:rPr>
        <w:t xml:space="preserve">3 kwietnia </w:t>
      </w:r>
      <w:r w:rsidR="000871B1" w:rsidRPr="00BD7BF1">
        <w:rPr>
          <w:rFonts w:ascii="Arial" w:hAnsi="Arial"/>
          <w:b/>
          <w:bCs/>
          <w:color w:val="0070C0"/>
          <w:sz w:val="24"/>
          <w:szCs w:val="24"/>
        </w:rPr>
        <w:t>2025</w:t>
      </w:r>
      <w:r w:rsidR="00031BCE" w:rsidRPr="00BD7BF1">
        <w:rPr>
          <w:rFonts w:ascii="Arial" w:hAnsi="Arial"/>
          <w:b/>
          <w:bCs/>
          <w:color w:val="0070C0"/>
          <w:sz w:val="24"/>
          <w:szCs w:val="24"/>
        </w:rPr>
        <w:t xml:space="preserve"> </w:t>
      </w:r>
      <w:r w:rsidR="005C222F" w:rsidRPr="00BD7BF1">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4">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5"/>
      <w:r w:rsidRPr="00914767">
        <w:rPr>
          <w:rFonts w:ascii="Arial" w:hAnsi="Arial"/>
          <w:sz w:val="24"/>
          <w:szCs w:val="24"/>
        </w:rPr>
        <w:t>XX. Opis kryteriów oceny ofert wraz z podaniem wag tych kryteriów i sposobu oceny ofert</w:t>
      </w:r>
      <w:bookmarkEnd w:id="42"/>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lastRenderedPageBreak/>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w:t>
      </w:r>
      <w:proofErr w:type="spellStart"/>
      <w:r w:rsidRPr="003D3D23">
        <w:rPr>
          <w:rFonts w:ascii="Arial" w:hAnsi="Arial"/>
          <w:sz w:val="24"/>
          <w:szCs w:val="24"/>
        </w:rPr>
        <w:t>Gb</w:t>
      </w:r>
      <w:proofErr w:type="spellEnd"/>
      <w:r w:rsidRPr="003D3D23">
        <w:rPr>
          <w:rFonts w:ascii="Arial" w:hAnsi="Arial"/>
          <w:sz w:val="24"/>
          <w:szCs w:val="24"/>
        </w:rPr>
        <w:t xml:space="preserve">  / </w:t>
      </w:r>
      <w:proofErr w:type="spellStart"/>
      <w:r w:rsidRPr="003D3D23">
        <w:rPr>
          <w:rFonts w:ascii="Arial" w:hAnsi="Arial"/>
          <w:sz w:val="24"/>
          <w:szCs w:val="24"/>
        </w:rPr>
        <w:t>Gx</w:t>
      </w:r>
      <w:proofErr w:type="spellEnd"/>
      <w:r w:rsidRPr="003D3D23">
        <w:rPr>
          <w:rFonts w:ascii="Arial" w:hAnsi="Arial"/>
          <w:sz w:val="24"/>
          <w:szCs w:val="24"/>
        </w:rPr>
        <w:t>)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Gb</w:t>
      </w:r>
      <w:proofErr w:type="spellEnd"/>
      <w:r w:rsidRPr="003D3D23">
        <w:rPr>
          <w:rFonts w:ascii="Arial" w:hAnsi="Arial"/>
          <w:sz w:val="24"/>
          <w:szCs w:val="24"/>
        </w:rPr>
        <w:t xml:space="preserve">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Gx</w:t>
      </w:r>
      <w:proofErr w:type="spellEnd"/>
      <w:r w:rsidRPr="003D3D23">
        <w:rPr>
          <w:rFonts w:ascii="Arial" w:hAnsi="Arial"/>
          <w:sz w:val="24"/>
          <w:szCs w:val="24"/>
        </w:rPr>
        <w:t xml:space="preserve">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3" w:name="_Hlk124416437"/>
      <w:r w:rsidR="00216DA0" w:rsidRPr="00216DA0">
        <w:rPr>
          <w:rFonts w:ascii="Arial" w:hAnsi="Arial"/>
          <w:sz w:val="24"/>
          <w:szCs w:val="24"/>
        </w:rPr>
        <w:t xml:space="preserve">Oferta Wykonawcy, który zaproponuje okres krótszy niż 36 miesięcy zostanie odrzucona na podstawie art. 226 ust. 1 pkt 5 ustawy </w:t>
      </w:r>
      <w:proofErr w:type="spellStart"/>
      <w:r w:rsidR="00216DA0" w:rsidRPr="00216DA0">
        <w:rPr>
          <w:rFonts w:ascii="Arial" w:hAnsi="Arial"/>
          <w:sz w:val="24"/>
          <w:szCs w:val="24"/>
        </w:rPr>
        <w:t>Pzp</w:t>
      </w:r>
      <w:proofErr w:type="spellEnd"/>
      <w:r w:rsidR="00216DA0" w:rsidRPr="00216DA0">
        <w:rPr>
          <w:rFonts w:ascii="Arial" w:hAnsi="Arial"/>
          <w:sz w:val="24"/>
          <w:szCs w:val="24"/>
        </w:rPr>
        <w:t xml:space="preserve">.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6BBD9E60"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lastRenderedPageBreak/>
        <w:t xml:space="preserve">W przypadku, gdy Wykonawca nie wpisze w wykropkowane miejsca oferowanego okresu gwarancji przyjmuje się, oświadczenie Wykonawcy </w:t>
      </w:r>
      <w:r w:rsidRPr="001D7CCF">
        <w:rPr>
          <w:rFonts w:ascii="Arial" w:hAnsi="Arial"/>
          <w:sz w:val="24"/>
          <w:szCs w:val="24"/>
        </w:rPr>
        <w:br/>
        <w:t xml:space="preserve">z ust. 3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3"/>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4"/>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w:t>
      </w:r>
      <w:r w:rsidRPr="00914767">
        <w:rPr>
          <w:rFonts w:ascii="Arial" w:hAnsi="Arial" w:cs="Arial"/>
        </w:rPr>
        <w:lastRenderedPageBreak/>
        <w:t xml:space="preserve">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4888D5F7" w14:textId="00C4FCB0" w:rsidR="00913F68" w:rsidRPr="00913F68" w:rsidRDefault="00913F68" w:rsidP="00483C49">
      <w:pPr>
        <w:pStyle w:val="Akapitzlist"/>
        <w:numPr>
          <w:ilvl w:val="0"/>
          <w:numId w:val="29"/>
        </w:numPr>
        <w:spacing w:line="360" w:lineRule="auto"/>
        <w:jc w:val="both"/>
        <w:rPr>
          <w:rFonts w:ascii="Arial" w:hAnsi="Arial" w:cs="Arial"/>
          <w:sz w:val="24"/>
          <w:szCs w:val="24"/>
        </w:rPr>
      </w:pPr>
      <w:r w:rsidRPr="00913F68">
        <w:rPr>
          <w:rFonts w:ascii="Arial" w:hAnsi="Arial" w:cs="Arial"/>
          <w:sz w:val="24"/>
          <w:szCs w:val="24"/>
        </w:rPr>
        <w:t xml:space="preserve">Zamawiający dopuszcza możliwość podpisania umowy z Wykonawcą </w:t>
      </w:r>
      <w:r>
        <w:rPr>
          <w:rFonts w:ascii="Arial" w:hAnsi="Arial" w:cs="Arial"/>
          <w:sz w:val="24"/>
          <w:szCs w:val="24"/>
        </w:rPr>
        <w:br/>
      </w:r>
      <w:r w:rsidRPr="00913F68">
        <w:rPr>
          <w:rFonts w:ascii="Arial" w:hAnsi="Arial" w:cs="Arial"/>
          <w:sz w:val="24"/>
          <w:szCs w:val="24"/>
        </w:rPr>
        <w:t>w postaci elektronicznej opatrzonej kwalifikowanym podpisem elektronicznym.</w:t>
      </w:r>
    </w:p>
    <w:p w14:paraId="3BFAD107" w14:textId="771F43B2"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33736C9B" w:rsid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812AC0">
        <w:rPr>
          <w:rFonts w:ascii="Arial" w:hAnsi="Arial" w:cs="Arial"/>
          <w:sz w:val="24"/>
          <w:szCs w:val="24"/>
        </w:rPr>
        <w:t>,</w:t>
      </w:r>
    </w:p>
    <w:p w14:paraId="2A08CC73" w14:textId="29C1E42C" w:rsidR="00C30C2C" w:rsidRPr="00C30C2C" w:rsidRDefault="00C30C2C" w:rsidP="00C30C2C">
      <w:pPr>
        <w:pStyle w:val="Akapitzlist"/>
        <w:numPr>
          <w:ilvl w:val="0"/>
          <w:numId w:val="50"/>
        </w:numPr>
        <w:spacing w:line="360" w:lineRule="auto"/>
        <w:ind w:left="1134"/>
        <w:jc w:val="both"/>
        <w:rPr>
          <w:rFonts w:ascii="Arial" w:hAnsi="Arial" w:cs="Arial"/>
          <w:sz w:val="24"/>
          <w:szCs w:val="24"/>
        </w:rPr>
      </w:pPr>
      <w:r w:rsidRPr="00C30C2C">
        <w:rPr>
          <w:rFonts w:ascii="Arial" w:hAnsi="Arial"/>
          <w:sz w:val="24"/>
          <w:szCs w:val="24"/>
        </w:rPr>
        <w:t xml:space="preserve">do przedłożenia </w:t>
      </w:r>
      <w:r w:rsidR="0067698A">
        <w:rPr>
          <w:rFonts w:ascii="Arial" w:hAnsi="Arial"/>
          <w:sz w:val="24"/>
          <w:szCs w:val="24"/>
        </w:rPr>
        <w:t>Z</w:t>
      </w:r>
      <w:r w:rsidRPr="00C30C2C">
        <w:rPr>
          <w:rFonts w:ascii="Arial" w:hAnsi="Arial"/>
          <w:sz w:val="24"/>
          <w:szCs w:val="24"/>
        </w:rPr>
        <w:t xml:space="preserve">amawiającemu uprawnień budowlanych osób wskazanych w wykazie osób wraz z aktualnym zaświadczeniem </w:t>
      </w:r>
      <w:r>
        <w:rPr>
          <w:rFonts w:ascii="Arial" w:hAnsi="Arial"/>
          <w:sz w:val="24"/>
          <w:szCs w:val="24"/>
        </w:rPr>
        <w:br/>
      </w:r>
      <w:r w:rsidRPr="00C30C2C">
        <w:rPr>
          <w:rFonts w:ascii="Arial" w:hAnsi="Arial"/>
          <w:sz w:val="24"/>
          <w:szCs w:val="24"/>
        </w:rPr>
        <w:t xml:space="preserve">o przynależności do właściwej izby samorządu zawodowego, </w:t>
      </w:r>
      <w:r>
        <w:rPr>
          <w:rFonts w:ascii="Arial" w:hAnsi="Arial"/>
          <w:sz w:val="24"/>
          <w:szCs w:val="24"/>
        </w:rPr>
        <w:br/>
      </w:r>
      <w:r w:rsidRPr="00C30C2C">
        <w:rPr>
          <w:rFonts w:ascii="Arial" w:hAnsi="Arial"/>
          <w:sz w:val="24"/>
          <w:szCs w:val="24"/>
        </w:rPr>
        <w:t>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z 2023 r., poz. 334)</w:t>
      </w:r>
      <w:r>
        <w:rPr>
          <w:rFonts w:ascii="Arial" w:hAnsi="Arial"/>
          <w:sz w:val="24"/>
          <w:szCs w:val="24"/>
        </w:rPr>
        <w:t>,</w:t>
      </w:r>
    </w:p>
    <w:p w14:paraId="47B3D55B" w14:textId="6E1A5038" w:rsidR="00E401AA" w:rsidRPr="00C705A1" w:rsidRDefault="00812AC0" w:rsidP="005A1470">
      <w:pPr>
        <w:pStyle w:val="Akapitzlist"/>
        <w:numPr>
          <w:ilvl w:val="0"/>
          <w:numId w:val="50"/>
        </w:numPr>
        <w:spacing w:line="360" w:lineRule="auto"/>
        <w:ind w:left="1134"/>
        <w:jc w:val="both"/>
        <w:rPr>
          <w:rFonts w:ascii="Arial" w:hAnsi="Arial" w:cs="Arial"/>
          <w:sz w:val="24"/>
          <w:szCs w:val="24"/>
        </w:rPr>
      </w:pPr>
      <w:r w:rsidRPr="00C705A1">
        <w:rPr>
          <w:rFonts w:ascii="Arial" w:hAnsi="Arial"/>
          <w:sz w:val="24"/>
          <w:szCs w:val="24"/>
        </w:rPr>
        <w:t xml:space="preserve">przekazać </w:t>
      </w:r>
      <w:r w:rsidR="00CF237C" w:rsidRPr="00C705A1">
        <w:rPr>
          <w:rFonts w:ascii="Arial" w:hAnsi="Arial"/>
          <w:sz w:val="24"/>
          <w:szCs w:val="24"/>
        </w:rPr>
        <w:t>dwa egzemplarze harmonogramu rzeczowo – finansowego robót, który stanowił będzie załącznik do umowy</w:t>
      </w:r>
      <w:r w:rsidR="00913F68">
        <w:rPr>
          <w:rFonts w:ascii="Arial" w:hAnsi="Arial"/>
          <w:sz w:val="24"/>
          <w:szCs w:val="24"/>
        </w:rPr>
        <w:t xml:space="preserve"> </w:t>
      </w:r>
      <w:r w:rsidR="00C705A1" w:rsidRPr="00C705A1">
        <w:rPr>
          <w:rFonts w:ascii="Arial" w:hAnsi="Arial"/>
          <w:sz w:val="24"/>
          <w:szCs w:val="24"/>
        </w:rPr>
        <w:t xml:space="preserve">- </w:t>
      </w:r>
      <w:r w:rsidR="005C068C" w:rsidRPr="00C705A1">
        <w:rPr>
          <w:rFonts w:ascii="Arial" w:hAnsi="Arial"/>
          <w:color w:val="000000"/>
          <w:sz w:val="24"/>
          <w:szCs w:val="24"/>
        </w:rPr>
        <w:t xml:space="preserve"> najpóźniej na dwa dni przed wyznaczonym terminem podpisania umowy</w:t>
      </w:r>
      <w:r w:rsidR="00913F68">
        <w:rPr>
          <w:rFonts w:ascii="Arial" w:hAnsi="Arial"/>
          <w:color w:val="000000"/>
          <w:sz w:val="24"/>
          <w:szCs w:val="24"/>
        </w:rPr>
        <w:t xml:space="preserve"> celem jego weryfikacji </w:t>
      </w:r>
      <w:r w:rsidR="00913F68">
        <w:rPr>
          <w:rFonts w:ascii="Arial" w:hAnsi="Arial"/>
          <w:color w:val="000000"/>
          <w:sz w:val="24"/>
          <w:szCs w:val="24"/>
        </w:rPr>
        <w:br/>
        <w:t>i akceptacji przez Zamawiającego.</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7"/>
      <w:r w:rsidRPr="00914767">
        <w:rPr>
          <w:rFonts w:ascii="Arial" w:hAnsi="Arial"/>
          <w:sz w:val="24"/>
          <w:szCs w:val="24"/>
        </w:rPr>
        <w:lastRenderedPageBreak/>
        <w:t xml:space="preserve">XXII. Wymagania dotyczące zabezpieczenia </w:t>
      </w:r>
      <w:bookmarkEnd w:id="45"/>
    </w:p>
    <w:p w14:paraId="3E8EE74E" w14:textId="2013CE53" w:rsidR="008C4F08" w:rsidRPr="00840940" w:rsidRDefault="008C4F08" w:rsidP="00840940">
      <w:pPr>
        <w:spacing w:before="120" w:line="360" w:lineRule="auto"/>
        <w:jc w:val="both"/>
        <w:outlineLvl w:val="1"/>
        <w:rPr>
          <w:rFonts w:ascii="Arial" w:hAnsi="Arial"/>
          <w:sz w:val="24"/>
          <w:szCs w:val="24"/>
        </w:rPr>
      </w:pPr>
      <w:r w:rsidRPr="00840940">
        <w:rPr>
          <w:rFonts w:ascii="Arial" w:hAnsi="Arial"/>
          <w:sz w:val="24"/>
          <w:szCs w:val="24"/>
        </w:rPr>
        <w:t xml:space="preserve">Zamawiający </w:t>
      </w:r>
      <w:r w:rsidR="00840940" w:rsidRPr="00840940">
        <w:rPr>
          <w:rFonts w:ascii="Arial" w:hAnsi="Arial"/>
          <w:sz w:val="24"/>
          <w:szCs w:val="24"/>
        </w:rPr>
        <w:t xml:space="preserve">nie </w:t>
      </w:r>
      <w:r w:rsidRPr="00840940">
        <w:rPr>
          <w:rFonts w:ascii="Arial" w:hAnsi="Arial"/>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8"/>
      <w:r w:rsidRPr="00914767">
        <w:rPr>
          <w:rFonts w:ascii="Arial" w:hAnsi="Arial"/>
          <w:sz w:val="24"/>
          <w:szCs w:val="24"/>
        </w:rPr>
        <w:t>XXIII. Informacje o treści zawieranej umowy oraz możliwości jej zmiany</w:t>
      </w:r>
      <w:bookmarkEnd w:id="46"/>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w:t>
      </w:r>
      <w:proofErr w:type="spellStart"/>
      <w:r w:rsidRPr="00914767">
        <w:rPr>
          <w:rFonts w:ascii="Arial" w:hAnsi="Arial"/>
          <w:sz w:val="24"/>
          <w:szCs w:val="24"/>
        </w:rPr>
        <w:t>Pzp</w:t>
      </w:r>
      <w:proofErr w:type="spellEnd"/>
      <w:r w:rsidRPr="00914767">
        <w:rPr>
          <w:rFonts w:ascii="Arial" w:hAnsi="Arial"/>
          <w:sz w:val="24"/>
          <w:szCs w:val="24"/>
        </w:rPr>
        <w:t xml:space="preserve">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9"/>
      <w:r w:rsidRPr="00914767">
        <w:rPr>
          <w:rFonts w:ascii="Arial" w:hAnsi="Arial"/>
          <w:sz w:val="24"/>
          <w:szCs w:val="24"/>
        </w:rPr>
        <w:t>XXIV. Pouczenie o środkach ochrony prawnej przysługujących Wykonawcy</w:t>
      </w:r>
      <w:bookmarkEnd w:id="47"/>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40"/>
      <w:bookmarkStart w:id="49" w:name="_Hlk162273377"/>
      <w:r w:rsidRPr="00914767">
        <w:rPr>
          <w:rFonts w:ascii="Arial" w:hAnsi="Arial"/>
          <w:sz w:val="24"/>
          <w:szCs w:val="24"/>
        </w:rPr>
        <w:lastRenderedPageBreak/>
        <w:t>XV. Spis załączników</w:t>
      </w:r>
      <w:bookmarkStart w:id="50" w:name="_Hlk71714947"/>
      <w:bookmarkEnd w:id="48"/>
      <w:bookmarkEnd w:id="50"/>
    </w:p>
    <w:p w14:paraId="405E20A2" w14:textId="32E9523C"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 formularz ofertowy </w:t>
      </w:r>
    </w:p>
    <w:p w14:paraId="2E0B10A8" w14:textId="195AB4A6"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 projektowane postanowienia umowy </w:t>
      </w:r>
    </w:p>
    <w:p w14:paraId="798AD465" w14:textId="77777777"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3D83C51B" w14:textId="6245DD10" w:rsidR="005B3F17"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 wykaz </w:t>
      </w:r>
      <w:r w:rsidR="003864DB">
        <w:rPr>
          <w:rFonts w:ascii="Arial" w:hAnsi="Arial" w:cs="Arial"/>
        </w:rPr>
        <w:t>osób</w:t>
      </w:r>
    </w:p>
    <w:p w14:paraId="1A5D7E63" w14:textId="49B45E45" w:rsidR="003864DB" w:rsidRDefault="003864DB" w:rsidP="003864DB">
      <w:pPr>
        <w:pStyle w:val="pkt"/>
        <w:numPr>
          <w:ilvl w:val="0"/>
          <w:numId w:val="60"/>
        </w:numPr>
        <w:tabs>
          <w:tab w:val="left" w:pos="851"/>
        </w:tabs>
        <w:autoSpaceDE w:val="0"/>
        <w:autoSpaceDN w:val="0"/>
        <w:spacing w:before="0" w:after="0" w:line="360" w:lineRule="auto"/>
        <w:rPr>
          <w:rFonts w:ascii="Arial" w:hAnsi="Arial" w:cs="Arial"/>
        </w:rPr>
      </w:pPr>
      <w:r w:rsidRPr="005B3F17">
        <w:rPr>
          <w:rFonts w:ascii="Arial" w:hAnsi="Arial" w:cs="Arial"/>
          <w:b/>
        </w:rPr>
        <w:t xml:space="preserve">Załącznik nr </w:t>
      </w:r>
      <w:r>
        <w:rPr>
          <w:rFonts w:ascii="Arial" w:hAnsi="Arial" w:cs="Arial"/>
          <w:b/>
        </w:rPr>
        <w:t>5</w:t>
      </w:r>
      <w:r w:rsidRPr="005B3F17">
        <w:rPr>
          <w:rFonts w:ascii="Arial" w:hAnsi="Arial" w:cs="Arial"/>
          <w:b/>
        </w:rPr>
        <w:t xml:space="preserve"> do SWZ</w:t>
      </w:r>
      <w:r w:rsidRPr="005B3F17">
        <w:rPr>
          <w:rFonts w:ascii="Arial" w:hAnsi="Arial" w:cs="Arial"/>
        </w:rPr>
        <w:t xml:space="preserve"> - </w:t>
      </w:r>
      <w:r w:rsidRPr="00D92033">
        <w:rPr>
          <w:rFonts w:ascii="Arial" w:hAnsi="Arial" w:cs="Arial"/>
        </w:rPr>
        <w:t>wykaz wykonanych robót</w:t>
      </w:r>
    </w:p>
    <w:p w14:paraId="49E62C8A" w14:textId="605039CC" w:rsidR="005B3F17" w:rsidRDefault="005B3F17"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003864DB">
        <w:rPr>
          <w:rFonts w:ascii="Arial" w:hAnsi="Arial" w:cs="Arial"/>
          <w:b/>
        </w:rPr>
        <w:t>6</w:t>
      </w:r>
      <w:r w:rsidR="007533A2" w:rsidRPr="005B3F17">
        <w:rPr>
          <w:rFonts w:ascii="Arial" w:hAnsi="Arial" w:cs="Arial"/>
          <w:b/>
        </w:rPr>
        <w:t xml:space="preserve"> do SWZ</w:t>
      </w:r>
      <w:r w:rsidR="007533A2" w:rsidRPr="005B3F17">
        <w:rPr>
          <w:rFonts w:ascii="Arial" w:hAnsi="Arial" w:cs="Arial"/>
        </w:rPr>
        <w:t xml:space="preserve"> – oświadczenie Wykonawców wspólnie ubiegających się o udzielenie zamówienia</w:t>
      </w:r>
    </w:p>
    <w:p w14:paraId="7E0C1A77" w14:textId="4C46D7CF" w:rsidR="007533A2"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7</w:t>
      </w:r>
      <w:r w:rsidRPr="005B3F17">
        <w:rPr>
          <w:rFonts w:ascii="Arial" w:hAnsi="Arial" w:cs="Arial"/>
          <w:b/>
        </w:rPr>
        <w:t xml:space="preserve"> do SWZ</w:t>
      </w:r>
      <w:r w:rsidRPr="005B3F17">
        <w:rPr>
          <w:rFonts w:ascii="Arial" w:hAnsi="Arial" w:cs="Arial"/>
        </w:rPr>
        <w:t xml:space="preserve"> – oświadczenie Wykonawcy o aktualności informacji zawartych w oświadczeniu, o którym mowa w art. 125 ust. 1 ustawy </w:t>
      </w:r>
      <w:proofErr w:type="spellStart"/>
      <w:r w:rsidRPr="005B3F17">
        <w:rPr>
          <w:rFonts w:ascii="Arial" w:hAnsi="Arial" w:cs="Arial"/>
        </w:rPr>
        <w:t>Pzp</w:t>
      </w:r>
      <w:proofErr w:type="spellEnd"/>
      <w:r w:rsidRPr="005B3F17">
        <w:rPr>
          <w:rFonts w:ascii="Arial" w:hAnsi="Arial" w:cs="Arial"/>
        </w:rPr>
        <w:t xml:space="preserve">, </w:t>
      </w:r>
      <w:r w:rsidR="005B3F17">
        <w:rPr>
          <w:rFonts w:ascii="Arial" w:hAnsi="Arial" w:cs="Arial"/>
        </w:rPr>
        <w:br/>
      </w:r>
      <w:r w:rsidRPr="005B3F17">
        <w:rPr>
          <w:rFonts w:ascii="Arial" w:hAnsi="Arial" w:cs="Arial"/>
        </w:rPr>
        <w:t>w zakresie podstaw wykluczenia z postępowania wskazanych przez Zamawiającego</w:t>
      </w:r>
    </w:p>
    <w:p w14:paraId="00F62399" w14:textId="199CCA4D" w:rsidR="005B3F17"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3864DB">
        <w:rPr>
          <w:rFonts w:ascii="Arial" w:hAnsi="Arial" w:cs="Arial"/>
          <w:b/>
        </w:rPr>
        <w:t>8</w:t>
      </w:r>
      <w:r w:rsidRPr="005B3F17">
        <w:rPr>
          <w:rFonts w:ascii="Arial" w:hAnsi="Arial" w:cs="Arial"/>
          <w:b/>
        </w:rPr>
        <w:t xml:space="preserve"> do SWZ</w:t>
      </w:r>
      <w:r w:rsidRPr="005B3F17">
        <w:rPr>
          <w:rFonts w:ascii="Arial" w:hAnsi="Arial" w:cs="Arial"/>
        </w:rPr>
        <w:t xml:space="preserve"> - </w:t>
      </w:r>
      <w:bookmarkStart w:id="51" w:name="_Hlk65502137"/>
      <w:r w:rsidRPr="005B3F17">
        <w:rPr>
          <w:rFonts w:ascii="Arial" w:hAnsi="Arial" w:cs="Arial"/>
        </w:rPr>
        <w:t>zobowiązanie podmiotu udostępniającego zasob</w:t>
      </w:r>
      <w:bookmarkEnd w:id="51"/>
      <w:r w:rsidR="005B3F17" w:rsidRPr="005B3F17">
        <w:rPr>
          <w:rFonts w:ascii="Arial" w:hAnsi="Arial" w:cs="Arial"/>
        </w:rPr>
        <w:t>ów</w:t>
      </w:r>
    </w:p>
    <w:p w14:paraId="0EB7EB05" w14:textId="22029040" w:rsidR="005B3F17" w:rsidRDefault="005B3F17"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9</w:t>
      </w:r>
      <w:r w:rsidRPr="005B3F17">
        <w:rPr>
          <w:rFonts w:ascii="Arial" w:hAnsi="Arial" w:cs="Arial"/>
          <w:b/>
        </w:rPr>
        <w:t xml:space="preserve"> do SWZ</w:t>
      </w:r>
      <w:r w:rsidRPr="005B3F17">
        <w:rPr>
          <w:rFonts w:ascii="Arial" w:hAnsi="Arial" w:cs="Arial"/>
        </w:rPr>
        <w:t xml:space="preserve"> - oświadczenie podmiotu udostępniającego zasoby </w:t>
      </w:r>
      <w:r w:rsidRPr="005B3F17">
        <w:rPr>
          <w:rFonts w:ascii="Arial" w:hAnsi="Arial" w:cs="Arial"/>
        </w:rPr>
        <w:br/>
        <w:t xml:space="preserve">o spełnianiu warunków udziału i braku podstaw do wykluczenia </w:t>
      </w:r>
    </w:p>
    <w:p w14:paraId="45446866" w14:textId="48A83B77" w:rsidR="005B3F17"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10</w:t>
      </w:r>
      <w:r w:rsidRPr="005B3F17">
        <w:rPr>
          <w:rFonts w:ascii="Arial" w:hAnsi="Arial" w:cs="Arial"/>
          <w:b/>
        </w:rPr>
        <w:t xml:space="preserve"> do SWZ </w:t>
      </w:r>
      <w:r w:rsidRPr="005B3F17">
        <w:rPr>
          <w:rFonts w:ascii="Arial" w:hAnsi="Arial" w:cs="Arial"/>
          <w:bCs/>
        </w:rPr>
        <w:t>- Instrukcja składania oferty dla Wykonawcy</w:t>
      </w:r>
    </w:p>
    <w:p w14:paraId="6BD70347" w14:textId="021C118B" w:rsidR="007533A2"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3864DB">
        <w:rPr>
          <w:rFonts w:ascii="Arial" w:hAnsi="Arial" w:cs="Arial"/>
          <w:b/>
        </w:rPr>
        <w:t>1</w:t>
      </w:r>
      <w:r w:rsidRPr="005B3F17">
        <w:rPr>
          <w:rFonts w:ascii="Arial" w:hAnsi="Arial" w:cs="Arial"/>
          <w:b/>
        </w:rPr>
        <w:t xml:space="preserve"> do SWZ </w:t>
      </w:r>
      <w:r w:rsidR="00B22D6D">
        <w:rPr>
          <w:rFonts w:ascii="Arial" w:hAnsi="Arial" w:cs="Arial"/>
        </w:rPr>
        <w:t>-</w:t>
      </w:r>
      <w:r w:rsidRPr="005B3F17">
        <w:rPr>
          <w:rFonts w:ascii="Arial" w:hAnsi="Arial" w:cs="Arial"/>
        </w:rPr>
        <w:t xml:space="preserve"> Regulamin korzystania z platformy zakupowej</w:t>
      </w:r>
    </w:p>
    <w:p w14:paraId="7D4932C5" w14:textId="7AF5CD97" w:rsidR="003247E1" w:rsidRPr="0067698A" w:rsidRDefault="003247E1" w:rsidP="003247E1">
      <w:pPr>
        <w:pStyle w:val="Akapitzlist"/>
        <w:numPr>
          <w:ilvl w:val="0"/>
          <w:numId w:val="60"/>
        </w:numPr>
        <w:spacing w:line="360" w:lineRule="auto"/>
        <w:contextualSpacing/>
        <w:jc w:val="both"/>
        <w:rPr>
          <w:rFonts w:ascii="Arial" w:hAnsi="Arial" w:cs="Arial"/>
          <w:bCs/>
          <w:sz w:val="24"/>
          <w:szCs w:val="24"/>
        </w:rPr>
      </w:pPr>
      <w:r w:rsidRPr="00B22D6D">
        <w:rPr>
          <w:rFonts w:ascii="Arial" w:hAnsi="Arial" w:cs="Arial"/>
          <w:b/>
          <w:sz w:val="24"/>
          <w:szCs w:val="24"/>
        </w:rPr>
        <w:t>Załącznik nr 1</w:t>
      </w:r>
      <w:r w:rsidR="00C70D87" w:rsidRPr="00B22D6D">
        <w:rPr>
          <w:rFonts w:ascii="Arial" w:hAnsi="Arial" w:cs="Arial"/>
          <w:b/>
          <w:sz w:val="24"/>
          <w:szCs w:val="24"/>
        </w:rPr>
        <w:t>2</w:t>
      </w:r>
      <w:r w:rsidR="0067698A">
        <w:rPr>
          <w:rFonts w:ascii="Arial" w:hAnsi="Arial" w:cs="Arial"/>
          <w:b/>
          <w:sz w:val="24"/>
          <w:szCs w:val="24"/>
        </w:rPr>
        <w:t>a</w:t>
      </w:r>
      <w:r w:rsidRPr="00B22D6D">
        <w:rPr>
          <w:rFonts w:ascii="Arial" w:hAnsi="Arial" w:cs="Arial"/>
          <w:b/>
          <w:sz w:val="24"/>
          <w:szCs w:val="24"/>
        </w:rPr>
        <w:t xml:space="preserve"> do SWZ </w:t>
      </w:r>
      <w:r w:rsidR="0067698A">
        <w:rPr>
          <w:rFonts w:ascii="Arial" w:hAnsi="Arial" w:cs="Arial"/>
          <w:sz w:val="24"/>
          <w:szCs w:val="24"/>
        </w:rPr>
        <w:t>–</w:t>
      </w:r>
      <w:r w:rsidR="00C705A1" w:rsidRPr="00B22D6D">
        <w:rPr>
          <w:rFonts w:ascii="Arial" w:hAnsi="Arial" w:cs="Arial"/>
          <w:b/>
          <w:sz w:val="24"/>
          <w:szCs w:val="24"/>
        </w:rPr>
        <w:t xml:space="preserve"> </w:t>
      </w:r>
      <w:r w:rsidR="0067698A">
        <w:rPr>
          <w:rFonts w:ascii="Arial" w:hAnsi="Arial" w:cs="Arial"/>
          <w:sz w:val="24"/>
          <w:szCs w:val="24"/>
        </w:rPr>
        <w:t>przedmiar robót (branża drogowa)</w:t>
      </w:r>
    </w:p>
    <w:p w14:paraId="22DD216D" w14:textId="0AA0DC1E" w:rsidR="0067698A" w:rsidRPr="0067698A" w:rsidRDefault="0067698A" w:rsidP="0067698A">
      <w:pPr>
        <w:pStyle w:val="Akapitzlist"/>
        <w:numPr>
          <w:ilvl w:val="0"/>
          <w:numId w:val="60"/>
        </w:numPr>
        <w:spacing w:line="360" w:lineRule="auto"/>
        <w:contextualSpacing/>
        <w:jc w:val="both"/>
        <w:rPr>
          <w:rFonts w:ascii="Arial" w:hAnsi="Arial" w:cs="Arial"/>
          <w:bCs/>
          <w:sz w:val="24"/>
          <w:szCs w:val="24"/>
        </w:rPr>
      </w:pPr>
      <w:r w:rsidRPr="00B22D6D">
        <w:rPr>
          <w:rFonts w:ascii="Arial" w:hAnsi="Arial" w:cs="Arial"/>
          <w:b/>
          <w:sz w:val="24"/>
          <w:szCs w:val="24"/>
        </w:rPr>
        <w:t>Załącznik nr 12</w:t>
      </w:r>
      <w:r>
        <w:rPr>
          <w:rFonts w:ascii="Arial" w:hAnsi="Arial" w:cs="Arial"/>
          <w:b/>
          <w:sz w:val="24"/>
          <w:szCs w:val="24"/>
        </w:rPr>
        <w:t>b</w:t>
      </w:r>
      <w:r w:rsidRPr="00B22D6D">
        <w:rPr>
          <w:rFonts w:ascii="Arial" w:hAnsi="Arial" w:cs="Arial"/>
          <w:b/>
          <w:sz w:val="24"/>
          <w:szCs w:val="24"/>
        </w:rPr>
        <w:t xml:space="preserve"> do SWZ </w:t>
      </w:r>
      <w:r w:rsidRPr="00B22D6D">
        <w:rPr>
          <w:rFonts w:ascii="Arial" w:hAnsi="Arial" w:cs="Arial"/>
          <w:sz w:val="24"/>
          <w:szCs w:val="24"/>
        </w:rPr>
        <w:t>-</w:t>
      </w:r>
      <w:r w:rsidRPr="00B22D6D">
        <w:rPr>
          <w:rFonts w:ascii="Arial" w:hAnsi="Arial" w:cs="Arial"/>
          <w:b/>
          <w:sz w:val="24"/>
          <w:szCs w:val="24"/>
        </w:rPr>
        <w:t xml:space="preserve"> </w:t>
      </w:r>
      <w:r>
        <w:rPr>
          <w:rFonts w:ascii="Arial" w:hAnsi="Arial" w:cs="Arial"/>
          <w:sz w:val="24"/>
          <w:szCs w:val="24"/>
        </w:rPr>
        <w:t>przedmiar robót (przejście nr 11)</w:t>
      </w:r>
    </w:p>
    <w:p w14:paraId="5D1152A7" w14:textId="2B676288" w:rsidR="0067698A" w:rsidRPr="0067698A" w:rsidRDefault="0067698A" w:rsidP="00E54558">
      <w:pPr>
        <w:pStyle w:val="Akapitzlist"/>
        <w:numPr>
          <w:ilvl w:val="0"/>
          <w:numId w:val="60"/>
        </w:numPr>
        <w:spacing w:line="360" w:lineRule="auto"/>
        <w:contextualSpacing/>
        <w:jc w:val="both"/>
        <w:rPr>
          <w:rFonts w:ascii="Arial" w:hAnsi="Arial" w:cs="Arial"/>
          <w:bCs/>
          <w:sz w:val="24"/>
          <w:szCs w:val="24"/>
        </w:rPr>
      </w:pPr>
      <w:r w:rsidRPr="0067698A">
        <w:rPr>
          <w:rFonts w:ascii="Arial" w:hAnsi="Arial" w:cs="Arial"/>
          <w:b/>
          <w:sz w:val="24"/>
          <w:szCs w:val="24"/>
        </w:rPr>
        <w:t xml:space="preserve">Załącznik nr 12c do SWZ </w:t>
      </w:r>
      <w:r w:rsidRPr="0067698A">
        <w:rPr>
          <w:rFonts w:ascii="Arial" w:hAnsi="Arial" w:cs="Arial"/>
          <w:sz w:val="24"/>
          <w:szCs w:val="24"/>
        </w:rPr>
        <w:t>-</w:t>
      </w:r>
      <w:r w:rsidRPr="0067698A">
        <w:rPr>
          <w:rFonts w:ascii="Arial" w:hAnsi="Arial" w:cs="Arial"/>
          <w:b/>
          <w:sz w:val="24"/>
          <w:szCs w:val="24"/>
        </w:rPr>
        <w:t xml:space="preserve"> </w:t>
      </w:r>
      <w:r>
        <w:rPr>
          <w:rFonts w:ascii="Arial" w:hAnsi="Arial" w:cs="Arial"/>
          <w:sz w:val="24"/>
          <w:szCs w:val="24"/>
        </w:rPr>
        <w:t>przedmiar robót (przejście nr 12)</w:t>
      </w:r>
    </w:p>
    <w:p w14:paraId="0236C722" w14:textId="60B16EED" w:rsidR="00C705A1" w:rsidRPr="00DE3D82" w:rsidRDefault="00B22D6D" w:rsidP="00C705A1">
      <w:pPr>
        <w:pStyle w:val="Akapitzlist"/>
        <w:numPr>
          <w:ilvl w:val="0"/>
          <w:numId w:val="60"/>
        </w:numPr>
        <w:spacing w:line="360" w:lineRule="auto"/>
        <w:contextualSpacing/>
        <w:jc w:val="both"/>
        <w:rPr>
          <w:rFonts w:ascii="Arial" w:hAnsi="Arial" w:cs="Arial"/>
          <w:bCs/>
          <w:sz w:val="24"/>
          <w:szCs w:val="24"/>
        </w:rPr>
      </w:pPr>
      <w:r>
        <w:rPr>
          <w:rFonts w:ascii="Arial" w:hAnsi="Arial"/>
          <w:b/>
          <w:sz w:val="24"/>
          <w:szCs w:val="24"/>
        </w:rPr>
        <w:t xml:space="preserve">Załącznik nr 13 do SWZ </w:t>
      </w:r>
      <w:r w:rsidRPr="00B22D6D">
        <w:rPr>
          <w:rFonts w:ascii="Arial" w:hAnsi="Arial"/>
          <w:sz w:val="24"/>
          <w:szCs w:val="24"/>
        </w:rPr>
        <w:t>-</w:t>
      </w:r>
      <w:r w:rsidR="00C705A1" w:rsidRPr="00B22D6D">
        <w:rPr>
          <w:rFonts w:ascii="Arial" w:hAnsi="Arial"/>
          <w:b/>
          <w:sz w:val="24"/>
          <w:szCs w:val="24"/>
        </w:rPr>
        <w:t xml:space="preserve"> </w:t>
      </w:r>
      <w:r w:rsidR="00C705A1" w:rsidRPr="00B22D6D">
        <w:rPr>
          <w:rFonts w:ascii="Arial" w:hAnsi="Arial"/>
          <w:sz w:val="24"/>
          <w:szCs w:val="24"/>
        </w:rPr>
        <w:t>projekt budowlany</w:t>
      </w:r>
      <w:r w:rsidR="00DE3D82">
        <w:rPr>
          <w:rFonts w:ascii="Arial" w:hAnsi="Arial"/>
          <w:sz w:val="24"/>
          <w:szCs w:val="24"/>
        </w:rPr>
        <w:t xml:space="preserve"> </w:t>
      </w:r>
      <w:r w:rsidR="00DE3D82" w:rsidRPr="00DE3D82">
        <w:rPr>
          <w:rFonts w:ascii="Arial" w:hAnsi="Arial"/>
          <w:sz w:val="24"/>
          <w:szCs w:val="24"/>
        </w:rPr>
        <w:t xml:space="preserve">– roboty drogowe </w:t>
      </w:r>
      <w:r w:rsidR="00DE3D82">
        <w:rPr>
          <w:rFonts w:ascii="Arial" w:hAnsi="Arial"/>
          <w:sz w:val="24"/>
          <w:szCs w:val="24"/>
        </w:rPr>
        <w:br/>
      </w:r>
      <w:r w:rsidR="00DE3D82" w:rsidRPr="00DE3D82">
        <w:rPr>
          <w:rFonts w:ascii="Arial" w:hAnsi="Arial"/>
          <w:sz w:val="24"/>
          <w:szCs w:val="24"/>
        </w:rPr>
        <w:t>i elektroenergetyczne</w:t>
      </w:r>
    </w:p>
    <w:p w14:paraId="6C7506F2" w14:textId="628DB8A7" w:rsidR="00DE3D82" w:rsidRPr="00DE3D82" w:rsidRDefault="00DE3D82" w:rsidP="00DE3D82">
      <w:pPr>
        <w:pStyle w:val="Akapitzlist"/>
        <w:numPr>
          <w:ilvl w:val="0"/>
          <w:numId w:val="60"/>
        </w:numPr>
        <w:spacing w:line="360" w:lineRule="auto"/>
        <w:rPr>
          <w:rFonts w:ascii="Arial" w:hAnsi="Arial"/>
          <w:sz w:val="24"/>
          <w:szCs w:val="24"/>
        </w:rPr>
      </w:pPr>
      <w:r w:rsidRPr="00DE3D82">
        <w:rPr>
          <w:rFonts w:ascii="Arial" w:hAnsi="Arial"/>
          <w:b/>
          <w:sz w:val="24"/>
          <w:szCs w:val="24"/>
        </w:rPr>
        <w:t xml:space="preserve">Załącznik nr 14 do SWZ </w:t>
      </w:r>
      <w:r w:rsidRPr="00DE3D82">
        <w:rPr>
          <w:rFonts w:ascii="Arial" w:hAnsi="Arial"/>
          <w:sz w:val="24"/>
          <w:szCs w:val="24"/>
        </w:rPr>
        <w:t>-</w:t>
      </w:r>
      <w:r w:rsidRPr="00DE3D82">
        <w:rPr>
          <w:rFonts w:ascii="Arial" w:hAnsi="Arial"/>
          <w:b/>
          <w:sz w:val="24"/>
          <w:szCs w:val="24"/>
        </w:rPr>
        <w:t xml:space="preserve"> </w:t>
      </w:r>
      <w:r w:rsidRPr="00DE3D82">
        <w:rPr>
          <w:rFonts w:ascii="Arial" w:hAnsi="Arial"/>
          <w:sz w:val="24"/>
          <w:szCs w:val="24"/>
        </w:rPr>
        <w:t>projekt techniczny - sygnalizacja świetlna</w:t>
      </w:r>
    </w:p>
    <w:p w14:paraId="297CBD2A" w14:textId="71F1DC18" w:rsidR="00DE3D82" w:rsidRPr="00DE3D82" w:rsidRDefault="00DE3D82" w:rsidP="00DE3D82">
      <w:pPr>
        <w:pStyle w:val="Akapitzlist"/>
        <w:numPr>
          <w:ilvl w:val="0"/>
          <w:numId w:val="60"/>
        </w:numPr>
        <w:spacing w:line="360" w:lineRule="auto"/>
        <w:rPr>
          <w:rFonts w:ascii="Arial" w:hAnsi="Arial"/>
          <w:sz w:val="24"/>
          <w:szCs w:val="24"/>
        </w:rPr>
      </w:pPr>
      <w:r w:rsidRPr="00DE3D82">
        <w:rPr>
          <w:rFonts w:ascii="Arial" w:hAnsi="Arial"/>
          <w:b/>
          <w:sz w:val="24"/>
          <w:szCs w:val="24"/>
        </w:rPr>
        <w:t>Załącznik nr 1</w:t>
      </w:r>
      <w:r>
        <w:rPr>
          <w:rFonts w:ascii="Arial" w:hAnsi="Arial"/>
          <w:b/>
          <w:sz w:val="24"/>
          <w:szCs w:val="24"/>
        </w:rPr>
        <w:t>5</w:t>
      </w:r>
      <w:r w:rsidRPr="00DE3D82">
        <w:rPr>
          <w:rFonts w:ascii="Arial" w:hAnsi="Arial"/>
          <w:b/>
          <w:sz w:val="24"/>
          <w:szCs w:val="24"/>
        </w:rPr>
        <w:t xml:space="preserve"> do SWZ </w:t>
      </w:r>
      <w:r w:rsidRPr="00DE3D82">
        <w:rPr>
          <w:rFonts w:ascii="Arial" w:hAnsi="Arial"/>
          <w:sz w:val="24"/>
          <w:szCs w:val="24"/>
        </w:rPr>
        <w:t>-</w:t>
      </w:r>
      <w:r w:rsidRPr="00DE3D82">
        <w:rPr>
          <w:rFonts w:ascii="Arial" w:hAnsi="Arial"/>
          <w:b/>
          <w:sz w:val="24"/>
          <w:szCs w:val="24"/>
        </w:rPr>
        <w:t xml:space="preserve"> </w:t>
      </w:r>
      <w:r w:rsidRPr="00DE3D82">
        <w:rPr>
          <w:rFonts w:ascii="Arial" w:hAnsi="Arial"/>
          <w:sz w:val="24"/>
          <w:szCs w:val="24"/>
        </w:rPr>
        <w:t xml:space="preserve">projekt techniczny </w:t>
      </w:r>
      <w:r>
        <w:rPr>
          <w:rFonts w:ascii="Arial" w:hAnsi="Arial"/>
          <w:sz w:val="24"/>
          <w:szCs w:val="24"/>
        </w:rPr>
        <w:t>–</w:t>
      </w:r>
      <w:r w:rsidRPr="00DE3D82">
        <w:rPr>
          <w:rFonts w:ascii="Arial" w:hAnsi="Arial"/>
          <w:sz w:val="24"/>
          <w:szCs w:val="24"/>
        </w:rPr>
        <w:t xml:space="preserve"> </w:t>
      </w:r>
      <w:r>
        <w:rPr>
          <w:rFonts w:ascii="Arial" w:hAnsi="Arial"/>
          <w:sz w:val="24"/>
          <w:szCs w:val="24"/>
        </w:rPr>
        <w:t>doświetlenie przejść</w:t>
      </w:r>
    </w:p>
    <w:p w14:paraId="28F80646" w14:textId="168CBE57" w:rsidR="00C705A1" w:rsidRPr="00E3440B" w:rsidRDefault="00C705A1" w:rsidP="00C705A1">
      <w:pPr>
        <w:pStyle w:val="Akapitzlist"/>
        <w:numPr>
          <w:ilvl w:val="0"/>
          <w:numId w:val="60"/>
        </w:numPr>
        <w:spacing w:line="360" w:lineRule="auto"/>
        <w:contextualSpacing/>
        <w:jc w:val="both"/>
        <w:rPr>
          <w:rFonts w:ascii="Arial" w:hAnsi="Arial" w:cs="Arial"/>
          <w:bCs/>
          <w:sz w:val="24"/>
          <w:szCs w:val="24"/>
        </w:rPr>
      </w:pPr>
      <w:r w:rsidRPr="00E3440B">
        <w:rPr>
          <w:rFonts w:ascii="Arial" w:hAnsi="Arial" w:cs="Arial"/>
          <w:b/>
          <w:sz w:val="24"/>
          <w:szCs w:val="24"/>
        </w:rPr>
        <w:t>Załączniki nr 1</w:t>
      </w:r>
      <w:r w:rsidR="00DE3D82">
        <w:rPr>
          <w:rFonts w:ascii="Arial" w:hAnsi="Arial" w:cs="Arial"/>
          <w:b/>
          <w:sz w:val="24"/>
          <w:szCs w:val="24"/>
        </w:rPr>
        <w:t>6</w:t>
      </w:r>
      <w:r w:rsidRPr="00E3440B">
        <w:rPr>
          <w:rFonts w:ascii="Arial" w:hAnsi="Arial" w:cs="Arial"/>
          <w:b/>
          <w:sz w:val="24"/>
          <w:szCs w:val="24"/>
        </w:rPr>
        <w:t xml:space="preserve"> do SWZ </w:t>
      </w:r>
      <w:r w:rsidR="00DE3D82">
        <w:rPr>
          <w:rFonts w:ascii="Arial" w:hAnsi="Arial" w:cs="Arial"/>
          <w:b/>
          <w:sz w:val="24"/>
          <w:szCs w:val="24"/>
        </w:rPr>
        <w:t>–</w:t>
      </w:r>
      <w:r w:rsidRPr="00E3440B">
        <w:rPr>
          <w:rFonts w:ascii="Arial" w:hAnsi="Arial" w:cs="Arial"/>
          <w:b/>
          <w:sz w:val="24"/>
          <w:szCs w:val="24"/>
        </w:rPr>
        <w:t xml:space="preserve"> </w:t>
      </w:r>
      <w:r w:rsidR="00DE3D82" w:rsidRPr="00DE3D82">
        <w:rPr>
          <w:rFonts w:ascii="Arial" w:hAnsi="Arial" w:cs="Arial"/>
          <w:bCs/>
          <w:sz w:val="24"/>
          <w:szCs w:val="24"/>
        </w:rPr>
        <w:t>projekt</w:t>
      </w:r>
      <w:r w:rsidR="00DE3D82">
        <w:rPr>
          <w:rFonts w:ascii="Arial" w:hAnsi="Arial" w:cs="Arial"/>
          <w:b/>
          <w:sz w:val="24"/>
          <w:szCs w:val="24"/>
        </w:rPr>
        <w:t xml:space="preserve"> </w:t>
      </w:r>
      <w:r w:rsidR="00B22D6D" w:rsidRPr="00E3440B">
        <w:rPr>
          <w:rFonts w:ascii="Arial" w:hAnsi="Arial" w:cs="Arial"/>
          <w:bCs/>
          <w:sz w:val="24"/>
          <w:szCs w:val="24"/>
        </w:rPr>
        <w:t>stał</w:t>
      </w:r>
      <w:r w:rsidR="00DE3D82">
        <w:rPr>
          <w:rFonts w:ascii="Arial" w:hAnsi="Arial" w:cs="Arial"/>
          <w:bCs/>
          <w:sz w:val="24"/>
          <w:szCs w:val="24"/>
        </w:rPr>
        <w:t xml:space="preserve">ej </w:t>
      </w:r>
      <w:r w:rsidR="00B22D6D" w:rsidRPr="00E3440B">
        <w:rPr>
          <w:rFonts w:ascii="Arial" w:hAnsi="Arial" w:cs="Arial"/>
          <w:bCs/>
          <w:sz w:val="24"/>
          <w:szCs w:val="24"/>
        </w:rPr>
        <w:t>organizacj</w:t>
      </w:r>
      <w:r w:rsidR="00DE3D82">
        <w:rPr>
          <w:rFonts w:ascii="Arial" w:hAnsi="Arial" w:cs="Arial"/>
          <w:bCs/>
          <w:sz w:val="24"/>
          <w:szCs w:val="24"/>
        </w:rPr>
        <w:t>i</w:t>
      </w:r>
      <w:r w:rsidR="00B22D6D" w:rsidRPr="00E3440B">
        <w:rPr>
          <w:rFonts w:ascii="Arial" w:hAnsi="Arial" w:cs="Arial"/>
          <w:bCs/>
          <w:sz w:val="24"/>
          <w:szCs w:val="24"/>
        </w:rPr>
        <w:t xml:space="preserve"> ruchu </w:t>
      </w:r>
    </w:p>
    <w:p w14:paraId="2603FE4B" w14:textId="0F3C4B58" w:rsidR="00C705A1" w:rsidRPr="00E3440B" w:rsidRDefault="00C705A1" w:rsidP="00C705A1">
      <w:pPr>
        <w:pStyle w:val="Akapitzlist"/>
        <w:numPr>
          <w:ilvl w:val="0"/>
          <w:numId w:val="60"/>
        </w:numPr>
        <w:spacing w:line="360" w:lineRule="auto"/>
        <w:contextualSpacing/>
        <w:jc w:val="both"/>
        <w:rPr>
          <w:rFonts w:ascii="Arial" w:hAnsi="Arial" w:cs="Arial"/>
          <w:bCs/>
          <w:sz w:val="24"/>
          <w:szCs w:val="24"/>
        </w:rPr>
      </w:pPr>
      <w:r w:rsidRPr="00E3440B">
        <w:rPr>
          <w:rFonts w:ascii="Arial" w:hAnsi="Arial" w:cs="Arial"/>
          <w:b/>
          <w:sz w:val="24"/>
          <w:szCs w:val="24"/>
        </w:rPr>
        <w:t>Załącznik nr 1</w:t>
      </w:r>
      <w:r w:rsidR="00DE3D82">
        <w:rPr>
          <w:rFonts w:ascii="Arial" w:hAnsi="Arial" w:cs="Arial"/>
          <w:b/>
          <w:sz w:val="24"/>
          <w:szCs w:val="24"/>
        </w:rPr>
        <w:t>7</w:t>
      </w:r>
      <w:r w:rsidRPr="00E3440B">
        <w:rPr>
          <w:rFonts w:ascii="Arial" w:hAnsi="Arial" w:cs="Arial"/>
          <w:b/>
          <w:sz w:val="24"/>
          <w:szCs w:val="24"/>
        </w:rPr>
        <w:t xml:space="preserve"> do SWZ </w:t>
      </w:r>
      <w:r w:rsidR="00DE3D82">
        <w:rPr>
          <w:rFonts w:ascii="Arial" w:hAnsi="Arial" w:cs="Arial"/>
          <w:bCs/>
          <w:sz w:val="24"/>
          <w:szCs w:val="24"/>
        </w:rPr>
        <w:t>–</w:t>
      </w:r>
      <w:r w:rsidR="00B22D6D" w:rsidRPr="00E3440B">
        <w:rPr>
          <w:rFonts w:ascii="Arial" w:hAnsi="Arial"/>
          <w:sz w:val="24"/>
          <w:szCs w:val="24"/>
        </w:rPr>
        <w:t xml:space="preserve"> </w:t>
      </w:r>
      <w:r w:rsidR="00DE3D82">
        <w:rPr>
          <w:rFonts w:ascii="Arial" w:hAnsi="Arial"/>
          <w:sz w:val="24"/>
          <w:szCs w:val="24"/>
        </w:rPr>
        <w:t xml:space="preserve">Szczegółowa </w:t>
      </w:r>
      <w:r w:rsidR="00B22D6D" w:rsidRPr="00E3440B">
        <w:rPr>
          <w:rFonts w:ascii="Arial" w:hAnsi="Arial"/>
          <w:sz w:val="24"/>
          <w:szCs w:val="24"/>
        </w:rPr>
        <w:t xml:space="preserve">Specyfikacja </w:t>
      </w:r>
      <w:r w:rsidR="00DE3D82">
        <w:rPr>
          <w:rFonts w:ascii="Arial" w:hAnsi="Arial"/>
          <w:sz w:val="24"/>
          <w:szCs w:val="24"/>
        </w:rPr>
        <w:t>T</w:t>
      </w:r>
      <w:r w:rsidR="00B22D6D" w:rsidRPr="00E3440B">
        <w:rPr>
          <w:rFonts w:ascii="Arial" w:hAnsi="Arial"/>
          <w:sz w:val="24"/>
          <w:szCs w:val="24"/>
        </w:rPr>
        <w:t xml:space="preserve">echniczna </w:t>
      </w:r>
    </w:p>
    <w:p w14:paraId="20E2DE55" w14:textId="117ADF16" w:rsidR="005078AF" w:rsidRPr="00E3440B" w:rsidRDefault="00C705A1" w:rsidP="005078AF">
      <w:pPr>
        <w:pStyle w:val="Akapitzlist"/>
        <w:numPr>
          <w:ilvl w:val="0"/>
          <w:numId w:val="60"/>
        </w:numPr>
        <w:spacing w:line="360" w:lineRule="auto"/>
        <w:contextualSpacing/>
        <w:jc w:val="both"/>
        <w:rPr>
          <w:rFonts w:ascii="Arial" w:hAnsi="Arial" w:cs="Arial"/>
          <w:bCs/>
          <w:sz w:val="24"/>
          <w:szCs w:val="24"/>
        </w:rPr>
      </w:pPr>
      <w:r w:rsidRPr="00E3440B">
        <w:rPr>
          <w:rFonts w:ascii="Arial" w:hAnsi="Arial"/>
          <w:b/>
          <w:sz w:val="24"/>
          <w:szCs w:val="24"/>
        </w:rPr>
        <w:t>Załącznik nr 1</w:t>
      </w:r>
      <w:r w:rsidR="00DE3D82">
        <w:rPr>
          <w:rFonts w:ascii="Arial" w:hAnsi="Arial"/>
          <w:b/>
          <w:sz w:val="24"/>
          <w:szCs w:val="24"/>
        </w:rPr>
        <w:t>8</w:t>
      </w:r>
      <w:r w:rsidRPr="00E3440B">
        <w:rPr>
          <w:rFonts w:ascii="Arial" w:hAnsi="Arial"/>
          <w:b/>
          <w:sz w:val="24"/>
          <w:szCs w:val="24"/>
        </w:rPr>
        <w:t xml:space="preserve"> do SWZ </w:t>
      </w:r>
      <w:r w:rsidR="00B22D6D" w:rsidRPr="00E3440B">
        <w:rPr>
          <w:rFonts w:ascii="Arial" w:hAnsi="Arial"/>
          <w:bCs/>
          <w:sz w:val="24"/>
          <w:szCs w:val="24"/>
        </w:rPr>
        <w:t xml:space="preserve">- </w:t>
      </w:r>
      <w:r w:rsidR="00142B2C">
        <w:rPr>
          <w:rFonts w:ascii="Arial" w:hAnsi="Arial"/>
          <w:bCs/>
          <w:sz w:val="24"/>
          <w:szCs w:val="24"/>
        </w:rPr>
        <w:t>p</w:t>
      </w:r>
      <w:r w:rsidR="00B22D6D" w:rsidRPr="00E3440B">
        <w:rPr>
          <w:rFonts w:ascii="Arial" w:hAnsi="Arial"/>
          <w:bCs/>
          <w:sz w:val="24"/>
          <w:szCs w:val="24"/>
        </w:rPr>
        <w:t>ozwolenie konserwatora zabytków</w:t>
      </w:r>
    </w:p>
    <w:p w14:paraId="12B45526" w14:textId="2109B21F" w:rsidR="00B22D6D" w:rsidRPr="00E3440B" w:rsidRDefault="00E3440B" w:rsidP="00B22D6D">
      <w:pPr>
        <w:pStyle w:val="Akapitzlist"/>
        <w:numPr>
          <w:ilvl w:val="0"/>
          <w:numId w:val="60"/>
        </w:numPr>
        <w:spacing w:line="360" w:lineRule="auto"/>
        <w:contextualSpacing/>
        <w:jc w:val="both"/>
        <w:rPr>
          <w:rFonts w:ascii="Arial" w:hAnsi="Arial" w:cs="Arial"/>
          <w:bCs/>
          <w:sz w:val="24"/>
          <w:szCs w:val="24"/>
        </w:rPr>
      </w:pPr>
      <w:r>
        <w:rPr>
          <w:rFonts w:ascii="Arial" w:hAnsi="Arial" w:cs="Arial"/>
          <w:b/>
          <w:bCs/>
          <w:sz w:val="24"/>
          <w:szCs w:val="24"/>
        </w:rPr>
        <w:t>Załącznik nr 1</w:t>
      </w:r>
      <w:r w:rsidR="00DE3D82">
        <w:rPr>
          <w:rFonts w:ascii="Arial" w:hAnsi="Arial" w:cs="Arial"/>
          <w:b/>
          <w:bCs/>
          <w:sz w:val="24"/>
          <w:szCs w:val="24"/>
        </w:rPr>
        <w:t>9</w:t>
      </w:r>
      <w:r w:rsidR="00B22D6D" w:rsidRPr="00E3440B">
        <w:rPr>
          <w:rFonts w:ascii="Arial" w:hAnsi="Arial" w:cs="Arial"/>
          <w:b/>
          <w:bCs/>
          <w:sz w:val="24"/>
          <w:szCs w:val="24"/>
        </w:rPr>
        <w:t xml:space="preserve"> do SWZ </w:t>
      </w:r>
      <w:r w:rsidR="00B22D6D" w:rsidRPr="00E3440B">
        <w:rPr>
          <w:rFonts w:ascii="Arial" w:hAnsi="Arial" w:cs="Arial"/>
          <w:bCs/>
          <w:sz w:val="24"/>
          <w:szCs w:val="24"/>
        </w:rPr>
        <w:t xml:space="preserve">- </w:t>
      </w:r>
      <w:r w:rsidR="00142B2C">
        <w:rPr>
          <w:rFonts w:ascii="Arial" w:hAnsi="Arial" w:cs="Arial"/>
          <w:bCs/>
          <w:sz w:val="24"/>
          <w:szCs w:val="24"/>
        </w:rPr>
        <w:t>z</w:t>
      </w:r>
      <w:r w:rsidR="00B22D6D" w:rsidRPr="00E3440B">
        <w:rPr>
          <w:rFonts w:ascii="Arial" w:hAnsi="Arial" w:cs="Arial"/>
          <w:bCs/>
          <w:sz w:val="24"/>
          <w:szCs w:val="24"/>
        </w:rPr>
        <w:t>głoszenie brak sprzeciwu</w:t>
      </w:r>
    </w:p>
    <w:p w14:paraId="6DBE5C53" w14:textId="77777777" w:rsidR="005078AF" w:rsidRDefault="005078AF" w:rsidP="005078AF">
      <w:pPr>
        <w:spacing w:line="360" w:lineRule="auto"/>
        <w:contextualSpacing/>
        <w:jc w:val="both"/>
        <w:rPr>
          <w:rFonts w:ascii="Arial" w:hAnsi="Arial"/>
          <w:bCs/>
          <w:sz w:val="24"/>
          <w:szCs w:val="24"/>
        </w:rPr>
      </w:pPr>
    </w:p>
    <w:p w14:paraId="3824EE04" w14:textId="77777777" w:rsidR="00DE3D82" w:rsidRDefault="00DE3D82" w:rsidP="005078AF">
      <w:pPr>
        <w:spacing w:line="360" w:lineRule="auto"/>
        <w:contextualSpacing/>
        <w:jc w:val="both"/>
        <w:rPr>
          <w:rFonts w:ascii="Arial" w:hAnsi="Arial"/>
          <w:bCs/>
          <w:sz w:val="24"/>
          <w:szCs w:val="24"/>
        </w:rPr>
      </w:pPr>
    </w:p>
    <w:p w14:paraId="188C90B6" w14:textId="77777777" w:rsidR="00DE3D82" w:rsidRDefault="00DE3D82" w:rsidP="005078AF">
      <w:pPr>
        <w:spacing w:line="360" w:lineRule="auto"/>
        <w:contextualSpacing/>
        <w:jc w:val="both"/>
        <w:rPr>
          <w:rFonts w:ascii="Arial" w:hAnsi="Arial"/>
          <w:bCs/>
          <w:sz w:val="24"/>
          <w:szCs w:val="24"/>
        </w:rPr>
      </w:pPr>
    </w:p>
    <w:p w14:paraId="51A51374" w14:textId="77777777" w:rsidR="00DE3D82" w:rsidRDefault="00DE3D82" w:rsidP="005078AF">
      <w:pPr>
        <w:spacing w:line="360" w:lineRule="auto"/>
        <w:contextualSpacing/>
        <w:jc w:val="both"/>
        <w:rPr>
          <w:rFonts w:ascii="Arial" w:hAnsi="Arial"/>
          <w:bCs/>
          <w:sz w:val="24"/>
          <w:szCs w:val="24"/>
        </w:rPr>
      </w:pPr>
    </w:p>
    <w:bookmarkEnd w:id="49"/>
    <w:p w14:paraId="6AC35126" w14:textId="77777777" w:rsidR="00DE3D82" w:rsidRDefault="00DE3D82" w:rsidP="00914767">
      <w:pPr>
        <w:spacing w:line="360" w:lineRule="auto"/>
        <w:jc w:val="both"/>
        <w:rPr>
          <w:rFonts w:ascii="Arial" w:hAnsi="Arial"/>
          <w:sz w:val="24"/>
          <w:szCs w:val="24"/>
        </w:rPr>
      </w:pPr>
    </w:p>
    <w:p w14:paraId="07806FF6" w14:textId="17F69BCA"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5B10B2">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B10B2"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B10B2" w:rsidRPr="00914767" w:rsidRDefault="005B10B2" w:rsidP="005B10B2">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72FBCEAA" w:rsidR="005B10B2" w:rsidRPr="00914767" w:rsidRDefault="005B10B2" w:rsidP="005B10B2">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B10B2" w:rsidRPr="00914767" w:rsidRDefault="005B10B2" w:rsidP="005B10B2">
            <w:pPr>
              <w:widowControl w:val="0"/>
              <w:spacing w:line="360" w:lineRule="auto"/>
              <w:jc w:val="center"/>
              <w:rPr>
                <w:rFonts w:ascii="Arial" w:hAnsi="Arial"/>
                <w:sz w:val="24"/>
                <w:szCs w:val="24"/>
              </w:rPr>
            </w:pPr>
          </w:p>
        </w:tc>
      </w:tr>
      <w:tr w:rsidR="00DE3D82" w:rsidRPr="00914767" w14:paraId="72FA85EC"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FF146" w14:textId="0FF0935E" w:rsidR="00DE3D82" w:rsidRDefault="00DE3D82" w:rsidP="005B10B2">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7FFC4" w14:textId="7EAEEE3D" w:rsidR="00DE3D82" w:rsidRDefault="00DE3D82" w:rsidP="005B10B2">
            <w:pPr>
              <w:widowControl w:val="0"/>
              <w:spacing w:line="360" w:lineRule="auto"/>
              <w:rPr>
                <w:rFonts w:ascii="Arial" w:hAnsi="Arial"/>
                <w:sz w:val="24"/>
                <w:szCs w:val="24"/>
              </w:rPr>
            </w:pPr>
            <w:r>
              <w:rPr>
                <w:rFonts w:ascii="Arial" w:hAnsi="Arial"/>
                <w:sz w:val="24"/>
                <w:szCs w:val="24"/>
              </w:rPr>
              <w:t xml:space="preserve">Natalia </w:t>
            </w:r>
            <w:proofErr w:type="spellStart"/>
            <w:r>
              <w:rPr>
                <w:rFonts w:ascii="Arial" w:hAnsi="Arial"/>
                <w:sz w:val="24"/>
                <w:szCs w:val="24"/>
              </w:rPr>
              <w:t>Felska</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BED47" w14:textId="77777777" w:rsidR="00DE3D82" w:rsidRPr="00914767" w:rsidRDefault="00DE3D82" w:rsidP="005B10B2">
            <w:pPr>
              <w:widowControl w:val="0"/>
              <w:spacing w:line="360" w:lineRule="auto"/>
              <w:jc w:val="center"/>
              <w:rPr>
                <w:rFonts w:ascii="Arial" w:hAnsi="Arial"/>
                <w:sz w:val="24"/>
                <w:szCs w:val="24"/>
              </w:rPr>
            </w:pPr>
          </w:p>
        </w:tc>
      </w:tr>
      <w:tr w:rsidR="005B10B2"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3ACFBF6B" w:rsidR="005B10B2" w:rsidRDefault="00DE3D82" w:rsidP="005B10B2">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413436DC" w:rsidR="005B10B2" w:rsidRDefault="005B10B2" w:rsidP="005B10B2">
            <w:pPr>
              <w:widowControl w:val="0"/>
              <w:spacing w:line="360" w:lineRule="auto"/>
              <w:rPr>
                <w:rFonts w:ascii="Arial" w:hAnsi="Arial"/>
                <w:sz w:val="24"/>
                <w:szCs w:val="24"/>
              </w:rPr>
            </w:pPr>
            <w:r w:rsidRPr="005B10B2">
              <w:rPr>
                <w:rFonts w:ascii="Arial" w:hAnsi="Arial"/>
                <w:sz w:val="24"/>
                <w:szCs w:val="24"/>
              </w:rPr>
              <w:t>Eryk Duda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5B2E0DA3"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801F" w14:textId="4C4C690C" w:rsidR="005B10B2" w:rsidRPr="005B10B2" w:rsidRDefault="00DE3D82" w:rsidP="005B10B2">
            <w:pPr>
              <w:widowControl w:val="0"/>
              <w:spacing w:line="360" w:lineRule="auto"/>
              <w:jc w:val="center"/>
              <w:rPr>
                <w:rFonts w:ascii="Arial" w:hAnsi="Arial"/>
                <w:sz w:val="24"/>
                <w:szCs w:val="24"/>
              </w:rPr>
            </w:pPr>
            <w:r>
              <w:rPr>
                <w:rFonts w:ascii="Arial" w:hAnsi="Arial"/>
                <w:sz w:val="24"/>
                <w:szCs w:val="24"/>
              </w:rPr>
              <w:t>5</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B2A09" w14:textId="0B296D5E" w:rsidR="005B10B2" w:rsidRPr="005B10B2" w:rsidRDefault="005B10B2" w:rsidP="005B10B2">
            <w:pPr>
              <w:widowControl w:val="0"/>
              <w:spacing w:line="360" w:lineRule="auto"/>
              <w:rPr>
                <w:rFonts w:ascii="Arial" w:hAnsi="Arial"/>
                <w:sz w:val="24"/>
                <w:szCs w:val="24"/>
              </w:rPr>
            </w:pPr>
            <w:r w:rsidRPr="005B10B2">
              <w:rPr>
                <w:rFonts w:ascii="Arial" w:hAnsi="Arial"/>
                <w:sz w:val="24"/>
                <w:szCs w:val="24"/>
              </w:rPr>
              <w:t>Bartosz Kalitka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7003" w14:textId="77777777" w:rsidR="005B10B2" w:rsidRPr="00914767" w:rsidRDefault="005B10B2" w:rsidP="005B10B2">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5"/>
      <w:footerReference w:type="default" r:id="rId36"/>
      <w:headerReference w:type="first" r:id="rId37"/>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1EFA5" w14:textId="77777777" w:rsidR="00B22D6D" w:rsidRDefault="00B22D6D">
      <w:pPr>
        <w:spacing w:line="240" w:lineRule="auto"/>
      </w:pPr>
      <w:r>
        <w:separator/>
      </w:r>
    </w:p>
  </w:endnote>
  <w:endnote w:type="continuationSeparator" w:id="0">
    <w:p w14:paraId="32D40920" w14:textId="77777777" w:rsidR="00B22D6D" w:rsidRDefault="00B22D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rale Sans Light">
    <w:panose1 w:val="02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F6B2" w14:textId="56AAFD90" w:rsidR="00B22D6D" w:rsidRPr="009412B4" w:rsidRDefault="00B22D6D">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667584">
      <w:rPr>
        <w:rFonts w:ascii="Tahoma" w:hAnsi="Tahoma" w:cs="Tahoma"/>
        <w:noProof/>
        <w:sz w:val="18"/>
        <w:szCs w:val="18"/>
      </w:rPr>
      <w:t>25</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AFF9A" w14:textId="77777777" w:rsidR="00B22D6D" w:rsidRDefault="00B22D6D">
      <w:pPr>
        <w:rPr>
          <w:sz w:val="12"/>
        </w:rPr>
      </w:pPr>
      <w:r>
        <w:separator/>
      </w:r>
    </w:p>
  </w:footnote>
  <w:footnote w:type="continuationSeparator" w:id="0">
    <w:p w14:paraId="14DAA348" w14:textId="77777777" w:rsidR="00B22D6D" w:rsidRDefault="00B22D6D">
      <w:pPr>
        <w:rPr>
          <w:sz w:val="12"/>
        </w:rPr>
      </w:pPr>
      <w:r>
        <w:continuationSeparator/>
      </w:r>
    </w:p>
  </w:footnote>
  <w:footnote w:id="1">
    <w:p w14:paraId="01E838F6" w14:textId="77777777" w:rsidR="00B22D6D" w:rsidRPr="00EF683E" w:rsidRDefault="00B22D6D">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B22D6D" w:rsidRPr="001B57DC" w:rsidRDefault="00B22D6D">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B22D6D" w:rsidRPr="001B57DC" w:rsidRDefault="00B22D6D">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B22D6D" w:rsidRDefault="00B22D6D">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B22D6D" w:rsidRPr="00772CE0" w:rsidRDefault="00B22D6D">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4820" w:type="pct"/>
      <w:jc w:val="center"/>
      <w:tblLook w:val="04A0" w:firstRow="1" w:lastRow="0" w:firstColumn="1" w:lastColumn="0" w:noHBand="0" w:noVBand="1"/>
    </w:tblPr>
    <w:tblGrid>
      <w:gridCol w:w="8691"/>
    </w:tblGrid>
    <w:tr w:rsidR="00B22D6D" w14:paraId="627BFD06" w14:textId="77777777" w:rsidTr="00483C49">
      <w:trPr>
        <w:trHeight w:val="857"/>
        <w:jc w:val="center"/>
      </w:trPr>
      <w:tc>
        <w:tcPr>
          <w:tcW w:w="5000" w:type="pct"/>
          <w:vAlign w:val="center"/>
        </w:tcPr>
        <w:p w14:paraId="7FE72B7B" w14:textId="499554EB" w:rsidR="00B22D6D" w:rsidRPr="00096C09" w:rsidRDefault="0062592C" w:rsidP="00483C49">
          <w:pPr>
            <w:autoSpaceDE w:val="0"/>
            <w:autoSpaceDN w:val="0"/>
            <w:adjustRightInd w:val="0"/>
            <w:jc w:val="center"/>
            <w:rPr>
              <w:rFonts w:ascii="Arial" w:hAnsi="Arial" w:cs="Arial"/>
              <w:b/>
              <w:bCs/>
              <w:sz w:val="24"/>
              <w:szCs w:val="24"/>
            </w:rPr>
          </w:pPr>
          <w:r w:rsidRPr="0062592C">
            <w:rPr>
              <w:rFonts w:ascii="Arial" w:hAnsi="Arial" w:cs="Arial"/>
              <w:b/>
              <w:bCs/>
              <w:sz w:val="24"/>
              <w:szCs w:val="24"/>
            </w:rPr>
            <w:t xml:space="preserve">Przebudowa przejść dla pieszych na ul. Mickiewicza w m. Wronki  </w:t>
          </w:r>
          <w:r>
            <w:rPr>
              <w:rFonts w:ascii="Arial" w:hAnsi="Arial" w:cs="Arial"/>
              <w:b/>
              <w:bCs/>
              <w:sz w:val="24"/>
              <w:szCs w:val="24"/>
            </w:rPr>
            <w:br/>
          </w:r>
          <w:r w:rsidRPr="0062592C">
            <w:rPr>
              <w:rFonts w:ascii="Arial" w:hAnsi="Arial" w:cs="Arial"/>
              <w:b/>
              <w:bCs/>
              <w:sz w:val="24"/>
              <w:szCs w:val="24"/>
            </w:rPr>
            <w:t>w ramach zadania pn. „Poprawa bezpieczeństwa przejść dla pieszych”</w:t>
          </w:r>
        </w:p>
      </w:tc>
    </w:tr>
  </w:tbl>
  <w:p w14:paraId="35D53710" w14:textId="77777777" w:rsidR="00B22D6D" w:rsidRPr="00096C09" w:rsidRDefault="00B22D6D" w:rsidP="00096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4820" w:type="pct"/>
      <w:jc w:val="center"/>
      <w:tblLook w:val="04A0" w:firstRow="1" w:lastRow="0" w:firstColumn="1" w:lastColumn="0" w:noHBand="0" w:noVBand="1"/>
    </w:tblPr>
    <w:tblGrid>
      <w:gridCol w:w="8691"/>
    </w:tblGrid>
    <w:tr w:rsidR="00B22D6D" w14:paraId="36CC4A01" w14:textId="77777777" w:rsidTr="008D50D5">
      <w:trPr>
        <w:trHeight w:val="857"/>
        <w:jc w:val="center"/>
      </w:trPr>
      <w:tc>
        <w:tcPr>
          <w:tcW w:w="5000" w:type="pct"/>
          <w:vAlign w:val="center"/>
        </w:tcPr>
        <w:p w14:paraId="0ABE04D6" w14:textId="3AD82F16" w:rsidR="00B22D6D" w:rsidRPr="00096C09" w:rsidRDefault="0062592C" w:rsidP="0062592C">
          <w:pPr>
            <w:autoSpaceDE w:val="0"/>
            <w:autoSpaceDN w:val="0"/>
            <w:adjustRightInd w:val="0"/>
            <w:jc w:val="center"/>
            <w:rPr>
              <w:rFonts w:ascii="Arial" w:hAnsi="Arial" w:cs="Arial"/>
              <w:b/>
              <w:bCs/>
              <w:sz w:val="24"/>
              <w:szCs w:val="24"/>
            </w:rPr>
          </w:pPr>
          <w:bookmarkStart w:id="52" w:name="_Hlk124411352"/>
          <w:r w:rsidRPr="0062592C">
            <w:rPr>
              <w:rFonts w:ascii="Arial" w:hAnsi="Arial" w:cs="Arial"/>
              <w:b/>
              <w:bCs/>
              <w:sz w:val="24"/>
              <w:szCs w:val="24"/>
            </w:rPr>
            <w:t xml:space="preserve">Przebudowa przejść dla pieszych na ul. Mickiewicza w m. Wronki  </w:t>
          </w:r>
          <w:r>
            <w:rPr>
              <w:rFonts w:ascii="Arial" w:hAnsi="Arial" w:cs="Arial"/>
              <w:b/>
              <w:bCs/>
              <w:sz w:val="24"/>
              <w:szCs w:val="24"/>
            </w:rPr>
            <w:br/>
          </w:r>
          <w:r w:rsidRPr="0062592C">
            <w:rPr>
              <w:rFonts w:ascii="Arial" w:hAnsi="Arial" w:cs="Arial"/>
              <w:b/>
              <w:bCs/>
              <w:sz w:val="24"/>
              <w:szCs w:val="24"/>
            </w:rPr>
            <w:t>w ramach zadania pn. „Poprawa bezpieczeństwa przejść dla pieszych”</w:t>
          </w:r>
        </w:p>
      </w:tc>
    </w:tr>
    <w:bookmarkEnd w:id="52"/>
  </w:tbl>
  <w:p w14:paraId="1B219D3B" w14:textId="77777777" w:rsidR="00B22D6D" w:rsidRDefault="00B22D6D">
    <w:pPr>
      <w:pStyle w:val="Nagwek"/>
    </w:pPr>
  </w:p>
  <w:p w14:paraId="73998EA9" w14:textId="77777777" w:rsidR="00B22D6D" w:rsidRDefault="00B22D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7691"/>
    <w:multiLevelType w:val="hybridMultilevel"/>
    <w:tmpl w:val="E3245D30"/>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4EDE029A">
      <w:start w:val="1"/>
      <w:numFmt w:val="lowerLetter"/>
      <w:lvlText w:val="%2)"/>
      <w:lvlJc w:val="left"/>
      <w:pPr>
        <w:ind w:left="1495" w:hanging="360"/>
      </w:pPr>
      <w:rPr>
        <w:rFonts w:ascii="Arial" w:hAnsi="Arial" w:cs="Arial" w:hint="default"/>
        <w:b w:val="0"/>
        <w:i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2876EA"/>
    <w:multiLevelType w:val="hybridMultilevel"/>
    <w:tmpl w:val="C31A6D28"/>
    <w:lvl w:ilvl="0" w:tplc="FFFFFFFF">
      <w:start w:val="1"/>
      <w:numFmt w:val="lowerLetter"/>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8F3013E"/>
    <w:multiLevelType w:val="hybridMultilevel"/>
    <w:tmpl w:val="94E238D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A3C4D4A"/>
    <w:multiLevelType w:val="hybridMultilevel"/>
    <w:tmpl w:val="8CCE4010"/>
    <w:lvl w:ilvl="0" w:tplc="04150017">
      <w:start w:val="1"/>
      <w:numFmt w:val="lowerLetter"/>
      <w:lvlText w:val="%1)"/>
      <w:lvlJc w:val="left"/>
      <w:pPr>
        <w:ind w:left="1494" w:hanging="360"/>
      </w:pPr>
      <w:rPr>
        <w:rFonts w:hint="default"/>
        <w:b w:val="0"/>
        <w:bCs/>
        <w:sz w:val="24"/>
        <w:szCs w:val="24"/>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5" w15:restartNumberingAfterBreak="0">
    <w:nsid w:val="0B171410"/>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7"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8"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11"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2"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3"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933197"/>
    <w:multiLevelType w:val="multilevel"/>
    <w:tmpl w:val="360CC4D6"/>
    <w:lvl w:ilvl="0">
      <w:start w:val="1"/>
      <w:numFmt w:val="lowerLetter"/>
      <w:lvlText w:val="%1)"/>
      <w:lvlJc w:val="left"/>
      <w:pPr>
        <w:ind w:left="2088" w:hanging="360"/>
      </w:pPr>
      <w:rPr>
        <w:rFonts w:ascii="Arial" w:hAnsi="Arial" w:cs="Arial" w:hint="default"/>
        <w:b w:val="0"/>
        <w:bCs w:val="0"/>
        <w:i w:val="0"/>
        <w:iCs w:val="0"/>
        <w:color w:val="auto"/>
        <w:sz w:val="24"/>
        <w:szCs w:val="24"/>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6"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3ED639B"/>
    <w:multiLevelType w:val="hybridMultilevel"/>
    <w:tmpl w:val="ED0A40FA"/>
    <w:lvl w:ilvl="0" w:tplc="4918AEB6">
      <w:start w:val="1"/>
      <w:numFmt w:val="lowerLetter"/>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2"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6763787"/>
    <w:multiLevelType w:val="hybridMultilevel"/>
    <w:tmpl w:val="02C45D96"/>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4" w15:restartNumberingAfterBreak="0">
    <w:nsid w:val="29BF4AF5"/>
    <w:multiLevelType w:val="multilevel"/>
    <w:tmpl w:val="BB32FD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AC90DBA"/>
    <w:multiLevelType w:val="hybridMultilevel"/>
    <w:tmpl w:val="9C1428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8B7B16"/>
    <w:multiLevelType w:val="multilevel"/>
    <w:tmpl w:val="33E8917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4"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5"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7393387"/>
    <w:multiLevelType w:val="hybridMultilevel"/>
    <w:tmpl w:val="345E4A7C"/>
    <w:lvl w:ilvl="0" w:tplc="0415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7" w15:restartNumberingAfterBreak="0">
    <w:nsid w:val="37D40623"/>
    <w:multiLevelType w:val="hybridMultilevel"/>
    <w:tmpl w:val="C3D66BA2"/>
    <w:lvl w:ilvl="0" w:tplc="04150017">
      <w:start w:val="1"/>
      <w:numFmt w:val="lowerLetter"/>
      <w:lvlText w:val="%1)"/>
      <w:lvlJc w:val="left"/>
      <w:pPr>
        <w:ind w:left="1571" w:hanging="360"/>
      </w:pPr>
      <w:rPr>
        <w:rFonts w:hint="default"/>
        <w:b/>
        <w:bCs/>
        <w:sz w:val="24"/>
        <w:szCs w:val="24"/>
      </w:rPr>
    </w:lvl>
    <w:lvl w:ilvl="1" w:tplc="FFFFFFFF" w:tentative="1">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8" w15:restartNumberingAfterBreak="0">
    <w:nsid w:val="3AAE6247"/>
    <w:multiLevelType w:val="multilevel"/>
    <w:tmpl w:val="1C1A81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1" w15:restartNumberingAfterBreak="0">
    <w:nsid w:val="3D3C6C2F"/>
    <w:multiLevelType w:val="hybridMultilevel"/>
    <w:tmpl w:val="2A5C6FD4"/>
    <w:lvl w:ilvl="0" w:tplc="04150017">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2"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43"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44"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5" w15:restartNumberingAfterBreak="0">
    <w:nsid w:val="41080D44"/>
    <w:multiLevelType w:val="multilevel"/>
    <w:tmpl w:val="4B98943A"/>
    <w:lvl w:ilvl="0">
      <w:start w:val="1"/>
      <w:numFmt w:val="decimal"/>
      <w:lvlText w:val="%1)"/>
      <w:lvlJc w:val="left"/>
      <w:pPr>
        <w:tabs>
          <w:tab w:val="num" w:pos="1068"/>
        </w:tabs>
        <w:ind w:left="1068" w:hanging="360"/>
      </w:pPr>
      <w:rPr>
        <w:b/>
        <w:bCs w:val="0"/>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10E0644"/>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47"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71079BC"/>
    <w:multiLevelType w:val="hybridMultilevel"/>
    <w:tmpl w:val="53D22B26"/>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471F3E29"/>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0"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51" w15:restartNumberingAfterBreak="0">
    <w:nsid w:val="4C8D764C"/>
    <w:multiLevelType w:val="hybridMultilevel"/>
    <w:tmpl w:val="C31A6D28"/>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4"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55" w15:restartNumberingAfterBreak="0">
    <w:nsid w:val="50D700B9"/>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6" w15:restartNumberingAfterBreak="0">
    <w:nsid w:val="51C53125"/>
    <w:multiLevelType w:val="hybridMultilevel"/>
    <w:tmpl w:val="0754A24C"/>
    <w:lvl w:ilvl="0" w:tplc="E3E46204">
      <w:start w:val="1"/>
      <w:numFmt w:val="decimal"/>
      <w:lvlText w:val="%1)"/>
      <w:lvlJc w:val="left"/>
      <w:pPr>
        <w:ind w:left="1571" w:hanging="360"/>
      </w:pPr>
      <w:rPr>
        <w:rFonts w:ascii="Arial" w:hAnsi="Arial" w:cs="Arial" w:hint="default"/>
        <w:b/>
        <w:bCs/>
        <w:sz w:val="24"/>
        <w:szCs w:val="24"/>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59920CF9"/>
    <w:multiLevelType w:val="hybridMultilevel"/>
    <w:tmpl w:val="F6C20E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61"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5"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6"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7CB16E5"/>
    <w:multiLevelType w:val="hybridMultilevel"/>
    <w:tmpl w:val="990CC7EE"/>
    <w:lvl w:ilvl="0" w:tplc="AA4813C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70"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71"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5"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76"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77"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8843FA3"/>
    <w:multiLevelType w:val="hybridMultilevel"/>
    <w:tmpl w:val="18EC7C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220866869">
    <w:abstractNumId w:val="29"/>
  </w:num>
  <w:num w:numId="2" w16cid:durableId="2079746576">
    <w:abstractNumId w:val="64"/>
  </w:num>
  <w:num w:numId="3" w16cid:durableId="1800564839">
    <w:abstractNumId w:val="28"/>
  </w:num>
  <w:num w:numId="4" w16cid:durableId="1658915786">
    <w:abstractNumId w:val="21"/>
  </w:num>
  <w:num w:numId="5" w16cid:durableId="39550970">
    <w:abstractNumId w:val="65"/>
  </w:num>
  <w:num w:numId="6" w16cid:durableId="977807980">
    <w:abstractNumId w:val="7"/>
  </w:num>
  <w:num w:numId="7" w16cid:durableId="756950478">
    <w:abstractNumId w:val="75"/>
  </w:num>
  <w:num w:numId="8" w16cid:durableId="2033417316">
    <w:abstractNumId w:val="32"/>
  </w:num>
  <w:num w:numId="9" w16cid:durableId="1945570933">
    <w:abstractNumId w:val="76"/>
  </w:num>
  <w:num w:numId="10" w16cid:durableId="1791821201">
    <w:abstractNumId w:val="74"/>
  </w:num>
  <w:num w:numId="11" w16cid:durableId="386608422">
    <w:abstractNumId w:val="11"/>
  </w:num>
  <w:num w:numId="12" w16cid:durableId="1460220960">
    <w:abstractNumId w:val="43"/>
  </w:num>
  <w:num w:numId="13" w16cid:durableId="771972870">
    <w:abstractNumId w:val="61"/>
  </w:num>
  <w:num w:numId="14" w16cid:durableId="1439905629">
    <w:abstractNumId w:val="35"/>
  </w:num>
  <w:num w:numId="15" w16cid:durableId="1421751804">
    <w:abstractNumId w:val="59"/>
  </w:num>
  <w:num w:numId="16" w16cid:durableId="134034154">
    <w:abstractNumId w:val="47"/>
  </w:num>
  <w:num w:numId="17" w16cid:durableId="1946568823">
    <w:abstractNumId w:val="71"/>
  </w:num>
  <w:num w:numId="18" w16cid:durableId="1054161251">
    <w:abstractNumId w:val="40"/>
  </w:num>
  <w:num w:numId="19" w16cid:durableId="2004582352">
    <w:abstractNumId w:val="13"/>
  </w:num>
  <w:num w:numId="20" w16cid:durableId="669986279">
    <w:abstractNumId w:val="4"/>
  </w:num>
  <w:num w:numId="21" w16cid:durableId="983189">
    <w:abstractNumId w:val="31"/>
  </w:num>
  <w:num w:numId="22" w16cid:durableId="1222253659">
    <w:abstractNumId w:val="53"/>
  </w:num>
  <w:num w:numId="23" w16cid:durableId="1898852350">
    <w:abstractNumId w:val="70"/>
  </w:num>
  <w:num w:numId="24" w16cid:durableId="946424241">
    <w:abstractNumId w:val="77"/>
  </w:num>
  <w:num w:numId="25" w16cid:durableId="1755709585">
    <w:abstractNumId w:val="57"/>
  </w:num>
  <w:num w:numId="26" w16cid:durableId="1861116914">
    <w:abstractNumId w:val="12"/>
  </w:num>
  <w:num w:numId="27" w16cid:durableId="1793010672">
    <w:abstractNumId w:val="10"/>
  </w:num>
  <w:num w:numId="28" w16cid:durableId="1845705511">
    <w:abstractNumId w:val="80"/>
  </w:num>
  <w:num w:numId="29" w16cid:durableId="1773085671">
    <w:abstractNumId w:val="63"/>
  </w:num>
  <w:num w:numId="30" w16cid:durableId="1826582679">
    <w:abstractNumId w:val="20"/>
  </w:num>
  <w:num w:numId="31" w16cid:durableId="659502858">
    <w:abstractNumId w:val="34"/>
  </w:num>
  <w:num w:numId="32" w16cid:durableId="2004776723">
    <w:abstractNumId w:val="33"/>
  </w:num>
  <w:num w:numId="33" w16cid:durableId="2115317263">
    <w:abstractNumId w:val="60"/>
  </w:num>
  <w:num w:numId="34" w16cid:durableId="1206139146">
    <w:abstractNumId w:val="44"/>
  </w:num>
  <w:num w:numId="35" w16cid:durableId="1926837718">
    <w:abstractNumId w:val="73"/>
  </w:num>
  <w:num w:numId="36" w16cid:durableId="1874688162">
    <w:abstractNumId w:val="54"/>
  </w:num>
  <w:num w:numId="37" w16cid:durableId="1128282685">
    <w:abstractNumId w:val="9"/>
  </w:num>
  <w:num w:numId="38" w16cid:durableId="1269049786">
    <w:abstractNumId w:val="42"/>
  </w:num>
  <w:num w:numId="39" w16cid:durableId="1879589124">
    <w:abstractNumId w:val="27"/>
  </w:num>
  <w:num w:numId="40" w16cid:durableId="1261985740">
    <w:abstractNumId w:val="6"/>
  </w:num>
  <w:num w:numId="41" w16cid:durableId="1755277554">
    <w:abstractNumId w:val="69"/>
  </w:num>
  <w:num w:numId="42" w16cid:durableId="171267135">
    <w:abstractNumId w:val="72"/>
  </w:num>
  <w:num w:numId="43" w16cid:durableId="1031803512">
    <w:abstractNumId w:val="50"/>
  </w:num>
  <w:num w:numId="44" w16cid:durableId="67197625">
    <w:abstractNumId w:val="17"/>
  </w:num>
  <w:num w:numId="45" w16cid:durableId="679628686">
    <w:abstractNumId w:val="61"/>
  </w:num>
  <w:num w:numId="46" w16cid:durableId="1913924382">
    <w:abstractNumId w:val="35"/>
    <w:lvlOverride w:ilvl="0">
      <w:startOverride w:val="1"/>
    </w:lvlOverride>
  </w:num>
  <w:num w:numId="47" w16cid:durableId="2140296765">
    <w:abstractNumId w:val="59"/>
    <w:lvlOverride w:ilvl="0">
      <w:startOverride w:val="1"/>
    </w:lvlOverride>
  </w:num>
  <w:num w:numId="48" w16cid:durableId="1897931004">
    <w:abstractNumId w:val="13"/>
    <w:lvlOverride w:ilvl="0">
      <w:startOverride w:val="1"/>
    </w:lvlOverride>
  </w:num>
  <w:num w:numId="49" w16cid:durableId="1744715420">
    <w:abstractNumId w:val="56"/>
  </w:num>
  <w:num w:numId="50" w16cid:durableId="746345939">
    <w:abstractNumId w:val="79"/>
  </w:num>
  <w:num w:numId="51" w16cid:durableId="2097551105">
    <w:abstractNumId w:val="67"/>
  </w:num>
  <w:num w:numId="52" w16cid:durableId="277445915">
    <w:abstractNumId w:val="52"/>
  </w:num>
  <w:num w:numId="53" w16cid:durableId="1742370118">
    <w:abstractNumId w:val="30"/>
  </w:num>
  <w:num w:numId="54" w16cid:durableId="221647562">
    <w:abstractNumId w:val="66"/>
  </w:num>
  <w:num w:numId="55" w16cid:durableId="1831288602">
    <w:abstractNumId w:val="62"/>
  </w:num>
  <w:num w:numId="56" w16cid:durableId="1060635988">
    <w:abstractNumId w:val="14"/>
  </w:num>
  <w:num w:numId="57" w16cid:durableId="758916208">
    <w:abstractNumId w:val="26"/>
  </w:num>
  <w:num w:numId="58" w16cid:durableId="789474464">
    <w:abstractNumId w:val="39"/>
  </w:num>
  <w:num w:numId="59" w16cid:durableId="612715293">
    <w:abstractNumId w:val="22"/>
  </w:num>
  <w:num w:numId="60" w16cid:durableId="1585264912">
    <w:abstractNumId w:val="25"/>
  </w:num>
  <w:num w:numId="61" w16cid:durableId="2144038027">
    <w:abstractNumId w:val="18"/>
  </w:num>
  <w:num w:numId="62" w16cid:durableId="927497915">
    <w:abstractNumId w:val="78"/>
  </w:num>
  <w:num w:numId="63" w16cid:durableId="1346177892">
    <w:abstractNumId w:val="68"/>
  </w:num>
  <w:num w:numId="64" w16cid:durableId="1012729778">
    <w:abstractNumId w:val="48"/>
  </w:num>
  <w:num w:numId="65" w16cid:durableId="1131242488">
    <w:abstractNumId w:val="51"/>
  </w:num>
  <w:num w:numId="66" w16cid:durableId="1447001453">
    <w:abstractNumId w:val="19"/>
  </w:num>
  <w:num w:numId="67" w16cid:durableId="1735086145">
    <w:abstractNumId w:val="2"/>
  </w:num>
  <w:num w:numId="68" w16cid:durableId="246230478">
    <w:abstractNumId w:val="3"/>
  </w:num>
  <w:num w:numId="69" w16cid:durableId="1236817453">
    <w:abstractNumId w:val="41"/>
  </w:num>
  <w:num w:numId="70" w16cid:durableId="989019647">
    <w:abstractNumId w:val="5"/>
  </w:num>
  <w:num w:numId="71" w16cid:durableId="265507680">
    <w:abstractNumId w:val="55"/>
  </w:num>
  <w:num w:numId="72" w16cid:durableId="1517231479">
    <w:abstractNumId w:val="58"/>
  </w:num>
  <w:num w:numId="73" w16cid:durableId="1255748430">
    <w:abstractNumId w:val="8"/>
  </w:num>
  <w:num w:numId="74" w16cid:durableId="32196793">
    <w:abstractNumId w:val="0"/>
  </w:num>
  <w:num w:numId="75" w16cid:durableId="2041009066">
    <w:abstractNumId w:val="15"/>
  </w:num>
  <w:num w:numId="76" w16cid:durableId="256524561">
    <w:abstractNumId w:val="16"/>
  </w:num>
  <w:num w:numId="77" w16cid:durableId="240022205">
    <w:abstractNumId w:val="23"/>
  </w:num>
  <w:num w:numId="78" w16cid:durableId="2070378377">
    <w:abstractNumId w:val="38"/>
  </w:num>
  <w:num w:numId="79" w16cid:durableId="1734768588">
    <w:abstractNumId w:val="24"/>
  </w:num>
  <w:num w:numId="80" w16cid:durableId="114446094">
    <w:abstractNumId w:val="36"/>
  </w:num>
  <w:num w:numId="81" w16cid:durableId="1406806492">
    <w:abstractNumId w:val="1"/>
  </w:num>
  <w:num w:numId="82" w16cid:durableId="1759327478">
    <w:abstractNumId w:val="49"/>
  </w:num>
  <w:num w:numId="83" w16cid:durableId="1957905732">
    <w:abstractNumId w:val="37"/>
  </w:num>
  <w:num w:numId="84" w16cid:durableId="132404824">
    <w:abstractNumId w:val="45"/>
  </w:num>
  <w:num w:numId="85" w16cid:durableId="38020626">
    <w:abstractNumId w:val="4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20"/>
  <w:autoHyphenation/>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31BCE"/>
    <w:rsid w:val="00074F1A"/>
    <w:rsid w:val="00075752"/>
    <w:rsid w:val="000825A8"/>
    <w:rsid w:val="000825CA"/>
    <w:rsid w:val="000871B1"/>
    <w:rsid w:val="00093F2A"/>
    <w:rsid w:val="00096C09"/>
    <w:rsid w:val="00096E7B"/>
    <w:rsid w:val="000B0ACE"/>
    <w:rsid w:val="000B45EA"/>
    <w:rsid w:val="000C2FCE"/>
    <w:rsid w:val="000C5C46"/>
    <w:rsid w:val="000D0C22"/>
    <w:rsid w:val="000E5DAC"/>
    <w:rsid w:val="000F5492"/>
    <w:rsid w:val="000F7772"/>
    <w:rsid w:val="001028EE"/>
    <w:rsid w:val="001036C8"/>
    <w:rsid w:val="0010734D"/>
    <w:rsid w:val="00107367"/>
    <w:rsid w:val="001116AC"/>
    <w:rsid w:val="00115D93"/>
    <w:rsid w:val="00116FA5"/>
    <w:rsid w:val="001200F8"/>
    <w:rsid w:val="00121131"/>
    <w:rsid w:val="001227A7"/>
    <w:rsid w:val="00127819"/>
    <w:rsid w:val="00130FE5"/>
    <w:rsid w:val="001361FA"/>
    <w:rsid w:val="00142B2C"/>
    <w:rsid w:val="00152D1D"/>
    <w:rsid w:val="00153226"/>
    <w:rsid w:val="001649CE"/>
    <w:rsid w:val="001724B6"/>
    <w:rsid w:val="00174450"/>
    <w:rsid w:val="00175605"/>
    <w:rsid w:val="0018146B"/>
    <w:rsid w:val="00190457"/>
    <w:rsid w:val="00195A2F"/>
    <w:rsid w:val="00195CD8"/>
    <w:rsid w:val="001A00ED"/>
    <w:rsid w:val="001B1751"/>
    <w:rsid w:val="001B36EF"/>
    <w:rsid w:val="001B3BA3"/>
    <w:rsid w:val="001B53BE"/>
    <w:rsid w:val="001B57DC"/>
    <w:rsid w:val="001B5DAA"/>
    <w:rsid w:val="001C0BC3"/>
    <w:rsid w:val="001C0C21"/>
    <w:rsid w:val="001C5421"/>
    <w:rsid w:val="001C6C33"/>
    <w:rsid w:val="001D7CCF"/>
    <w:rsid w:val="001E57DA"/>
    <w:rsid w:val="001E62AD"/>
    <w:rsid w:val="001E71DC"/>
    <w:rsid w:val="002024FF"/>
    <w:rsid w:val="00210D90"/>
    <w:rsid w:val="00210DEE"/>
    <w:rsid w:val="0021652A"/>
    <w:rsid w:val="00216DA0"/>
    <w:rsid w:val="002214C9"/>
    <w:rsid w:val="00221BBF"/>
    <w:rsid w:val="00223902"/>
    <w:rsid w:val="002253D8"/>
    <w:rsid w:val="00225644"/>
    <w:rsid w:val="00246814"/>
    <w:rsid w:val="00247D04"/>
    <w:rsid w:val="00254D96"/>
    <w:rsid w:val="00255174"/>
    <w:rsid w:val="00261365"/>
    <w:rsid w:val="002666E2"/>
    <w:rsid w:val="002703CD"/>
    <w:rsid w:val="00274771"/>
    <w:rsid w:val="00280420"/>
    <w:rsid w:val="00284FA8"/>
    <w:rsid w:val="00291F2A"/>
    <w:rsid w:val="002945DF"/>
    <w:rsid w:val="002A084D"/>
    <w:rsid w:val="002A6375"/>
    <w:rsid w:val="002C2B85"/>
    <w:rsid w:val="002C6453"/>
    <w:rsid w:val="002C79B6"/>
    <w:rsid w:val="002D3980"/>
    <w:rsid w:val="002E008E"/>
    <w:rsid w:val="002E05ED"/>
    <w:rsid w:val="002E310B"/>
    <w:rsid w:val="002E493C"/>
    <w:rsid w:val="002E5F19"/>
    <w:rsid w:val="002E727A"/>
    <w:rsid w:val="002F396E"/>
    <w:rsid w:val="002F6A8A"/>
    <w:rsid w:val="002F6BCC"/>
    <w:rsid w:val="003128F1"/>
    <w:rsid w:val="00322AD9"/>
    <w:rsid w:val="00322C70"/>
    <w:rsid w:val="003247E1"/>
    <w:rsid w:val="00330827"/>
    <w:rsid w:val="003309B2"/>
    <w:rsid w:val="00337219"/>
    <w:rsid w:val="00344083"/>
    <w:rsid w:val="00350930"/>
    <w:rsid w:val="00353CAA"/>
    <w:rsid w:val="003607B0"/>
    <w:rsid w:val="00361AEF"/>
    <w:rsid w:val="0036407E"/>
    <w:rsid w:val="00373924"/>
    <w:rsid w:val="00374FE2"/>
    <w:rsid w:val="00377791"/>
    <w:rsid w:val="00381504"/>
    <w:rsid w:val="00385C3B"/>
    <w:rsid w:val="003864DB"/>
    <w:rsid w:val="00396ACC"/>
    <w:rsid w:val="003A5F1E"/>
    <w:rsid w:val="003A63C5"/>
    <w:rsid w:val="003A73FE"/>
    <w:rsid w:val="003B2331"/>
    <w:rsid w:val="003B451B"/>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407F75"/>
    <w:rsid w:val="00411264"/>
    <w:rsid w:val="0041136C"/>
    <w:rsid w:val="0041741C"/>
    <w:rsid w:val="004174AF"/>
    <w:rsid w:val="00417E30"/>
    <w:rsid w:val="0042246A"/>
    <w:rsid w:val="00434D6A"/>
    <w:rsid w:val="00440117"/>
    <w:rsid w:val="00442C50"/>
    <w:rsid w:val="00447B66"/>
    <w:rsid w:val="00453EC5"/>
    <w:rsid w:val="004555D3"/>
    <w:rsid w:val="0047016D"/>
    <w:rsid w:val="00470FE6"/>
    <w:rsid w:val="00480D1F"/>
    <w:rsid w:val="004819E5"/>
    <w:rsid w:val="00482F7A"/>
    <w:rsid w:val="00483C49"/>
    <w:rsid w:val="00485C76"/>
    <w:rsid w:val="00486986"/>
    <w:rsid w:val="00490E56"/>
    <w:rsid w:val="004A0BE3"/>
    <w:rsid w:val="004A28DD"/>
    <w:rsid w:val="004A54A6"/>
    <w:rsid w:val="004A6B9E"/>
    <w:rsid w:val="004A74C3"/>
    <w:rsid w:val="004B0053"/>
    <w:rsid w:val="004B0CC0"/>
    <w:rsid w:val="004B702F"/>
    <w:rsid w:val="004C667B"/>
    <w:rsid w:val="004E199C"/>
    <w:rsid w:val="004E4A4E"/>
    <w:rsid w:val="004E6A9A"/>
    <w:rsid w:val="004F2081"/>
    <w:rsid w:val="004F4994"/>
    <w:rsid w:val="004F52CD"/>
    <w:rsid w:val="00500CC5"/>
    <w:rsid w:val="005078AF"/>
    <w:rsid w:val="00515D49"/>
    <w:rsid w:val="00520DB8"/>
    <w:rsid w:val="00524C36"/>
    <w:rsid w:val="0052651D"/>
    <w:rsid w:val="00530414"/>
    <w:rsid w:val="0053494D"/>
    <w:rsid w:val="0054013C"/>
    <w:rsid w:val="00551DC0"/>
    <w:rsid w:val="00567A61"/>
    <w:rsid w:val="00580B7A"/>
    <w:rsid w:val="005852E0"/>
    <w:rsid w:val="00585C52"/>
    <w:rsid w:val="005867F0"/>
    <w:rsid w:val="0059049E"/>
    <w:rsid w:val="005928FA"/>
    <w:rsid w:val="005A1470"/>
    <w:rsid w:val="005A5089"/>
    <w:rsid w:val="005A5FD5"/>
    <w:rsid w:val="005B10B2"/>
    <w:rsid w:val="005B35BC"/>
    <w:rsid w:val="005B3F17"/>
    <w:rsid w:val="005B6146"/>
    <w:rsid w:val="005B67E2"/>
    <w:rsid w:val="005B7E45"/>
    <w:rsid w:val="005C038E"/>
    <w:rsid w:val="005C068C"/>
    <w:rsid w:val="005C222F"/>
    <w:rsid w:val="005C33FD"/>
    <w:rsid w:val="005D2B58"/>
    <w:rsid w:val="005D3F43"/>
    <w:rsid w:val="005E1F26"/>
    <w:rsid w:val="005F3C98"/>
    <w:rsid w:val="006002B1"/>
    <w:rsid w:val="00602221"/>
    <w:rsid w:val="0061108A"/>
    <w:rsid w:val="00614483"/>
    <w:rsid w:val="00622DE7"/>
    <w:rsid w:val="0062592C"/>
    <w:rsid w:val="00647469"/>
    <w:rsid w:val="006477D2"/>
    <w:rsid w:val="00654886"/>
    <w:rsid w:val="00667584"/>
    <w:rsid w:val="0067657A"/>
    <w:rsid w:val="0067698A"/>
    <w:rsid w:val="0068394C"/>
    <w:rsid w:val="006863E7"/>
    <w:rsid w:val="00692514"/>
    <w:rsid w:val="00694B3A"/>
    <w:rsid w:val="006954D1"/>
    <w:rsid w:val="006A0678"/>
    <w:rsid w:val="006A1F8B"/>
    <w:rsid w:val="006A2A5E"/>
    <w:rsid w:val="006A724F"/>
    <w:rsid w:val="006B10FB"/>
    <w:rsid w:val="006D05C9"/>
    <w:rsid w:val="006D29F4"/>
    <w:rsid w:val="006D7A78"/>
    <w:rsid w:val="006E2C52"/>
    <w:rsid w:val="006F4B3E"/>
    <w:rsid w:val="006F7A13"/>
    <w:rsid w:val="00702D25"/>
    <w:rsid w:val="00707117"/>
    <w:rsid w:val="007102A3"/>
    <w:rsid w:val="00716FDA"/>
    <w:rsid w:val="007203F8"/>
    <w:rsid w:val="00721C3E"/>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6754"/>
    <w:rsid w:val="00781861"/>
    <w:rsid w:val="00781B73"/>
    <w:rsid w:val="007864E3"/>
    <w:rsid w:val="0078766A"/>
    <w:rsid w:val="00787A20"/>
    <w:rsid w:val="00787F0E"/>
    <w:rsid w:val="007A12E5"/>
    <w:rsid w:val="007B4F1A"/>
    <w:rsid w:val="007B550D"/>
    <w:rsid w:val="007B7488"/>
    <w:rsid w:val="007C3B37"/>
    <w:rsid w:val="007C5A8B"/>
    <w:rsid w:val="007C5E5F"/>
    <w:rsid w:val="007C6DFD"/>
    <w:rsid w:val="007C7FD1"/>
    <w:rsid w:val="007D0DF9"/>
    <w:rsid w:val="00807F5C"/>
    <w:rsid w:val="008110CC"/>
    <w:rsid w:val="00812AC0"/>
    <w:rsid w:val="00812B91"/>
    <w:rsid w:val="00820283"/>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8426A"/>
    <w:rsid w:val="00894383"/>
    <w:rsid w:val="0089769D"/>
    <w:rsid w:val="008A6E1A"/>
    <w:rsid w:val="008C02A0"/>
    <w:rsid w:val="008C4F08"/>
    <w:rsid w:val="008C4FCC"/>
    <w:rsid w:val="008C5EA9"/>
    <w:rsid w:val="008D50D5"/>
    <w:rsid w:val="008F3A67"/>
    <w:rsid w:val="008F4323"/>
    <w:rsid w:val="0090123E"/>
    <w:rsid w:val="00901BC1"/>
    <w:rsid w:val="0090379A"/>
    <w:rsid w:val="00913F68"/>
    <w:rsid w:val="00914477"/>
    <w:rsid w:val="00914767"/>
    <w:rsid w:val="00931603"/>
    <w:rsid w:val="0094045A"/>
    <w:rsid w:val="009412B4"/>
    <w:rsid w:val="00941783"/>
    <w:rsid w:val="00944ADC"/>
    <w:rsid w:val="00951D15"/>
    <w:rsid w:val="00960636"/>
    <w:rsid w:val="009806B9"/>
    <w:rsid w:val="009849CE"/>
    <w:rsid w:val="00987AAF"/>
    <w:rsid w:val="00992213"/>
    <w:rsid w:val="00994E9C"/>
    <w:rsid w:val="009A24F5"/>
    <w:rsid w:val="009A4B94"/>
    <w:rsid w:val="009A56D6"/>
    <w:rsid w:val="009B654E"/>
    <w:rsid w:val="009E6537"/>
    <w:rsid w:val="009E7004"/>
    <w:rsid w:val="009F048C"/>
    <w:rsid w:val="009F228C"/>
    <w:rsid w:val="009F427A"/>
    <w:rsid w:val="00A040C5"/>
    <w:rsid w:val="00A057F0"/>
    <w:rsid w:val="00A065BE"/>
    <w:rsid w:val="00A1356F"/>
    <w:rsid w:val="00A13825"/>
    <w:rsid w:val="00A13FC0"/>
    <w:rsid w:val="00A247E8"/>
    <w:rsid w:val="00A37DC9"/>
    <w:rsid w:val="00A4084E"/>
    <w:rsid w:val="00A51D77"/>
    <w:rsid w:val="00A5209B"/>
    <w:rsid w:val="00A5260E"/>
    <w:rsid w:val="00A66F95"/>
    <w:rsid w:val="00A74872"/>
    <w:rsid w:val="00A76E61"/>
    <w:rsid w:val="00A873C9"/>
    <w:rsid w:val="00A9117D"/>
    <w:rsid w:val="00A930B5"/>
    <w:rsid w:val="00A938AF"/>
    <w:rsid w:val="00A94EDA"/>
    <w:rsid w:val="00AA08C6"/>
    <w:rsid w:val="00AA1DAB"/>
    <w:rsid w:val="00AA2E33"/>
    <w:rsid w:val="00AA6EFC"/>
    <w:rsid w:val="00AB2C82"/>
    <w:rsid w:val="00AB2FBD"/>
    <w:rsid w:val="00AB5AC0"/>
    <w:rsid w:val="00AB7E56"/>
    <w:rsid w:val="00AC21F9"/>
    <w:rsid w:val="00AC359E"/>
    <w:rsid w:val="00AC7092"/>
    <w:rsid w:val="00AC7663"/>
    <w:rsid w:val="00AD2E32"/>
    <w:rsid w:val="00AF0BAC"/>
    <w:rsid w:val="00B031BF"/>
    <w:rsid w:val="00B06419"/>
    <w:rsid w:val="00B1451F"/>
    <w:rsid w:val="00B22D6D"/>
    <w:rsid w:val="00B25827"/>
    <w:rsid w:val="00B26CEB"/>
    <w:rsid w:val="00B325A9"/>
    <w:rsid w:val="00B37E96"/>
    <w:rsid w:val="00B446B0"/>
    <w:rsid w:val="00B53D4C"/>
    <w:rsid w:val="00B54046"/>
    <w:rsid w:val="00B55B53"/>
    <w:rsid w:val="00B55CBF"/>
    <w:rsid w:val="00B56906"/>
    <w:rsid w:val="00B66308"/>
    <w:rsid w:val="00B733AE"/>
    <w:rsid w:val="00B76DE5"/>
    <w:rsid w:val="00B8297D"/>
    <w:rsid w:val="00B8418F"/>
    <w:rsid w:val="00B86CE6"/>
    <w:rsid w:val="00B86FD6"/>
    <w:rsid w:val="00B930C9"/>
    <w:rsid w:val="00B93BD7"/>
    <w:rsid w:val="00B93E78"/>
    <w:rsid w:val="00B94A27"/>
    <w:rsid w:val="00BA1C0F"/>
    <w:rsid w:val="00BB25D7"/>
    <w:rsid w:val="00BB4F14"/>
    <w:rsid w:val="00BB745A"/>
    <w:rsid w:val="00BC09AB"/>
    <w:rsid w:val="00BC1CDF"/>
    <w:rsid w:val="00BD1479"/>
    <w:rsid w:val="00BD1816"/>
    <w:rsid w:val="00BD7BF1"/>
    <w:rsid w:val="00BD7F4B"/>
    <w:rsid w:val="00BE17C3"/>
    <w:rsid w:val="00BE3B71"/>
    <w:rsid w:val="00BF0E42"/>
    <w:rsid w:val="00C00621"/>
    <w:rsid w:val="00C16A84"/>
    <w:rsid w:val="00C222B1"/>
    <w:rsid w:val="00C22EFA"/>
    <w:rsid w:val="00C23A41"/>
    <w:rsid w:val="00C261BA"/>
    <w:rsid w:val="00C30C2C"/>
    <w:rsid w:val="00C34A68"/>
    <w:rsid w:val="00C366CA"/>
    <w:rsid w:val="00C5329C"/>
    <w:rsid w:val="00C64F9F"/>
    <w:rsid w:val="00C673C1"/>
    <w:rsid w:val="00C6797C"/>
    <w:rsid w:val="00C705A1"/>
    <w:rsid w:val="00C70D87"/>
    <w:rsid w:val="00C73122"/>
    <w:rsid w:val="00C806AE"/>
    <w:rsid w:val="00C915C3"/>
    <w:rsid w:val="00C961E2"/>
    <w:rsid w:val="00C96A1A"/>
    <w:rsid w:val="00CA61E7"/>
    <w:rsid w:val="00CB4D9B"/>
    <w:rsid w:val="00CB6C46"/>
    <w:rsid w:val="00CC226B"/>
    <w:rsid w:val="00CC3275"/>
    <w:rsid w:val="00CD1202"/>
    <w:rsid w:val="00CD4B50"/>
    <w:rsid w:val="00CE1002"/>
    <w:rsid w:val="00CE3F4D"/>
    <w:rsid w:val="00CE4167"/>
    <w:rsid w:val="00CF05E0"/>
    <w:rsid w:val="00CF08AF"/>
    <w:rsid w:val="00CF237C"/>
    <w:rsid w:val="00CF3BBF"/>
    <w:rsid w:val="00CF48EA"/>
    <w:rsid w:val="00D06A0A"/>
    <w:rsid w:val="00D06E86"/>
    <w:rsid w:val="00D129FC"/>
    <w:rsid w:val="00D16AC2"/>
    <w:rsid w:val="00D25ABF"/>
    <w:rsid w:val="00D31A19"/>
    <w:rsid w:val="00D31AC2"/>
    <w:rsid w:val="00D42EB6"/>
    <w:rsid w:val="00D9139D"/>
    <w:rsid w:val="00D9230B"/>
    <w:rsid w:val="00D97184"/>
    <w:rsid w:val="00D97B0D"/>
    <w:rsid w:val="00DA2475"/>
    <w:rsid w:val="00DA3460"/>
    <w:rsid w:val="00DA4D10"/>
    <w:rsid w:val="00DA7BFB"/>
    <w:rsid w:val="00DB75E5"/>
    <w:rsid w:val="00DC3622"/>
    <w:rsid w:val="00DE3CC0"/>
    <w:rsid w:val="00DE3D82"/>
    <w:rsid w:val="00DE4D6D"/>
    <w:rsid w:val="00DF03D0"/>
    <w:rsid w:val="00E001AD"/>
    <w:rsid w:val="00E00D89"/>
    <w:rsid w:val="00E0372D"/>
    <w:rsid w:val="00E33CD6"/>
    <w:rsid w:val="00E3440B"/>
    <w:rsid w:val="00E35BCD"/>
    <w:rsid w:val="00E401AA"/>
    <w:rsid w:val="00E4074B"/>
    <w:rsid w:val="00E40CD9"/>
    <w:rsid w:val="00E41C47"/>
    <w:rsid w:val="00E4287A"/>
    <w:rsid w:val="00E436CB"/>
    <w:rsid w:val="00E43FF7"/>
    <w:rsid w:val="00E577BA"/>
    <w:rsid w:val="00E601A6"/>
    <w:rsid w:val="00E601DB"/>
    <w:rsid w:val="00E6272B"/>
    <w:rsid w:val="00E74F37"/>
    <w:rsid w:val="00E81230"/>
    <w:rsid w:val="00E95E75"/>
    <w:rsid w:val="00EA40DD"/>
    <w:rsid w:val="00EB445C"/>
    <w:rsid w:val="00EB4779"/>
    <w:rsid w:val="00EB5355"/>
    <w:rsid w:val="00EB76ED"/>
    <w:rsid w:val="00EC0792"/>
    <w:rsid w:val="00EC5C15"/>
    <w:rsid w:val="00EE1AF1"/>
    <w:rsid w:val="00EE1F7E"/>
    <w:rsid w:val="00EE2B81"/>
    <w:rsid w:val="00EE4838"/>
    <w:rsid w:val="00EE5485"/>
    <w:rsid w:val="00EF0BFB"/>
    <w:rsid w:val="00EF683E"/>
    <w:rsid w:val="00F0167A"/>
    <w:rsid w:val="00F07057"/>
    <w:rsid w:val="00F15093"/>
    <w:rsid w:val="00F1678C"/>
    <w:rsid w:val="00F25259"/>
    <w:rsid w:val="00F26FEC"/>
    <w:rsid w:val="00F409D3"/>
    <w:rsid w:val="00F422D4"/>
    <w:rsid w:val="00F519DC"/>
    <w:rsid w:val="00F53408"/>
    <w:rsid w:val="00F57D87"/>
    <w:rsid w:val="00F72A54"/>
    <w:rsid w:val="00F80B6E"/>
    <w:rsid w:val="00F87714"/>
    <w:rsid w:val="00F91EBF"/>
    <w:rsid w:val="00F9363E"/>
    <w:rsid w:val="00FA14EF"/>
    <w:rsid w:val="00FA40F4"/>
    <w:rsid w:val="00FA6518"/>
    <w:rsid w:val="00FA716E"/>
    <w:rsid w:val="00FB3A70"/>
    <w:rsid w:val="00FB5A60"/>
    <w:rsid w:val="00FC3CD0"/>
    <w:rsid w:val="00FC592D"/>
    <w:rsid w:val="00FD1D70"/>
    <w:rsid w:val="00FD34D7"/>
    <w:rsid w:val="00FD4825"/>
    <w:rsid w:val="00FD4AB4"/>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Obie"/>
    <w:basedOn w:val="Normalny"/>
    <w:link w:val="AkapitzlistZnak"/>
    <w:uiPriority w:val="34"/>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przetargi@wronki.pl" TargetMode="External"/><Relationship Id="rId26" Type="http://schemas.openxmlformats.org/officeDocument/2006/relationships/hyperlink" Target="https://moj.gov.pl/nforms/signer/upload?xFormsAppName=SIGNER" TargetMode="External"/><Relationship Id="rId39" Type="http://schemas.openxmlformats.org/officeDocument/2006/relationships/theme" Target="theme/theme1.xml"/><Relationship Id="rId21" Type="http://schemas.openxmlformats.org/officeDocument/2006/relationships/hyperlink" Target="mailto:i.morawiec@wronki.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i.morawiec@wronki.pl" TargetMode="External"/><Relationship Id="rId25" Type="http://schemas.openxmlformats.org/officeDocument/2006/relationships/hyperlink" Target="https://www.nccert.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przetargi@wronki.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platformazakupowa.pl/wronki" TargetMode="External"/><Relationship Id="rId32" Type="http://schemas.openxmlformats.org/officeDocument/2006/relationships/hyperlink" Target="http://platformazakupowa.pl/"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portalzp.pl/kody-cpv/szczegoly/roboty-w-zakresie-naprawy-drog-6726" TargetMode="External"/><Relationship Id="rId23" Type="http://schemas.openxmlformats.org/officeDocument/2006/relationships/hyperlink" Target="mailto:n.felska@wronki.pl" TargetMode="External"/><Relationship Id="rId28" Type="http://schemas.openxmlformats.org/officeDocument/2006/relationships/hyperlink" Target="https://platformazakupowa.pl/" TargetMode="External"/><Relationship Id="rId36" Type="http://schemas.openxmlformats.org/officeDocument/2006/relationships/footer" Target="footer1.xml"/><Relationship Id="rId10" Type="http://schemas.openxmlformats.org/officeDocument/2006/relationships/hyperlink" Target="https://bip.wronki.pl/" TargetMode="External"/><Relationship Id="rId19" Type="http://schemas.openxmlformats.org/officeDocument/2006/relationships/hyperlink" Target="mailto:m.hibnerkoza@wron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www.portalzp.pl/kody-cpv/szczegoly/roboty-w-zakresie-konserwacji-drog-6725" TargetMode="External"/><Relationship Id="rId22" Type="http://schemas.openxmlformats.org/officeDocument/2006/relationships/hyperlink" Target="mailto:przetargi@wronki.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s://platformazakupowa.pl/wronki" TargetMode="External"/><Relationship Id="rId35" Type="http://schemas.openxmlformats.org/officeDocument/2006/relationships/header" Target="header1.xm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DE941-0C92-481B-B9FE-6A36C6E4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2678</TotalTime>
  <Pages>58</Pages>
  <Words>15827</Words>
  <Characters>94965</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273</cp:revision>
  <cp:lastPrinted>2025-03-19T06:36:00Z</cp:lastPrinted>
  <dcterms:created xsi:type="dcterms:W3CDTF">2022-03-08T07:38:00Z</dcterms:created>
  <dcterms:modified xsi:type="dcterms:W3CDTF">2025-03-19T06:36:00Z</dcterms:modified>
  <dc:language>pl-PL</dc:language>
</cp:coreProperties>
</file>