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B2" w:rsidRPr="00E473E3" w:rsidRDefault="00AE0AB2" w:rsidP="00AE0AB2">
      <w:pPr>
        <w:jc w:val="right"/>
        <w:rPr>
          <w:rFonts w:ascii="Arial" w:hAnsi="Arial" w:cs="Arial"/>
          <w:sz w:val="24"/>
          <w:szCs w:val="24"/>
        </w:rPr>
      </w:pPr>
      <w:r w:rsidRPr="00E473E3">
        <w:rPr>
          <w:rFonts w:ascii="Arial" w:hAnsi="Arial" w:cs="Arial"/>
          <w:sz w:val="24"/>
          <w:szCs w:val="24"/>
        </w:rPr>
        <w:t>Załącznik nr</w:t>
      </w:r>
      <w:r w:rsidR="00AE25C6">
        <w:rPr>
          <w:rFonts w:ascii="Arial" w:hAnsi="Arial" w:cs="Arial"/>
          <w:sz w:val="24"/>
          <w:szCs w:val="24"/>
        </w:rPr>
        <w:t xml:space="preserve"> 7</w:t>
      </w:r>
      <w:r w:rsidRPr="00E473E3">
        <w:rPr>
          <w:rFonts w:ascii="Arial" w:hAnsi="Arial" w:cs="Arial"/>
          <w:sz w:val="24"/>
          <w:szCs w:val="24"/>
        </w:rPr>
        <w:t xml:space="preserve"> </w:t>
      </w:r>
    </w:p>
    <w:p w:rsidR="00AE0AB2" w:rsidRDefault="00AE0AB2" w:rsidP="00AE0AB2">
      <w:pPr>
        <w:pStyle w:val="Nagwek1"/>
        <w:tabs>
          <w:tab w:val="left" w:pos="3402"/>
        </w:tabs>
        <w:spacing w:line="240" w:lineRule="auto"/>
        <w:ind w:left="567"/>
        <w:jc w:val="right"/>
        <w:rPr>
          <w:rFonts w:ascii="Arial" w:hAnsi="Arial" w:cs="Arial"/>
          <w:sz w:val="24"/>
        </w:rPr>
      </w:pPr>
      <w:r w:rsidRPr="00E473E3">
        <w:rPr>
          <w:rFonts w:ascii="Arial" w:hAnsi="Arial" w:cs="Arial"/>
          <w:sz w:val="24"/>
          <w:szCs w:val="24"/>
        </w:rPr>
        <w:t>do Wytycznych Szefa IWsp SZ z dnia …………………………….2023 r.</w:t>
      </w:r>
    </w:p>
    <w:p w:rsidR="00AE0AB2" w:rsidRDefault="00AE0AB2" w:rsidP="00AE0AB2">
      <w:pPr>
        <w:jc w:val="center"/>
        <w:rPr>
          <w:rFonts w:ascii="Arial" w:hAnsi="Arial" w:cs="Arial"/>
          <w:b/>
          <w:color w:val="00B050"/>
        </w:rPr>
      </w:pPr>
    </w:p>
    <w:p w:rsidR="00AE0AB2" w:rsidRDefault="00AE0AB2" w:rsidP="00AE0AB2">
      <w:pPr>
        <w:pStyle w:val="Nagwek1"/>
        <w:spacing w:line="240" w:lineRule="auto"/>
        <w:jc w:val="center"/>
        <w:rPr>
          <w:rFonts w:ascii="Arial" w:hAnsi="Arial" w:cs="Arial"/>
          <w:b/>
          <w:sz w:val="24"/>
        </w:rPr>
      </w:pPr>
      <w:r w:rsidRPr="006630AA">
        <w:rPr>
          <w:rFonts w:ascii="Arial" w:hAnsi="Arial" w:cs="Arial"/>
          <w:b/>
          <w:sz w:val="24"/>
        </w:rPr>
        <w:t xml:space="preserve">OKREŚLENIE STANU UŻYTKOWEGO (STOPNIA ZUŻYCIA) SZTUCZNYCH NAWIERZCHNI LOTNISKOWYCH Z BETONU ASFALTOWEGO (NA PODSTAWIE STOPNIA DEGRADACJI </w:t>
      </w:r>
      <w:r w:rsidRPr="006630AA">
        <w:rPr>
          <w:rFonts w:ascii="Arial" w:hAnsi="Arial" w:cs="Arial"/>
          <w:b/>
          <w:i/>
          <w:sz w:val="24"/>
        </w:rPr>
        <w:t>D</w:t>
      </w:r>
      <w:r w:rsidRPr="006630AA">
        <w:rPr>
          <w:rFonts w:ascii="Arial" w:hAnsi="Arial" w:cs="Arial"/>
          <w:b/>
          <w:sz w:val="24"/>
        </w:rPr>
        <w:t>)</w:t>
      </w:r>
    </w:p>
    <w:p w:rsidR="00AE0AB2" w:rsidRPr="006630AA" w:rsidRDefault="00AE0AB2" w:rsidP="00AE0AB2"/>
    <w:tbl>
      <w:tblPr>
        <w:tblW w:w="456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47"/>
        <w:gridCol w:w="1946"/>
        <w:gridCol w:w="4664"/>
      </w:tblGrid>
      <w:tr w:rsidR="00AE0AB2" w:rsidRPr="00CF566A" w:rsidTr="00AE0AB2">
        <w:trPr>
          <w:trHeight w:val="868"/>
          <w:jc w:val="center"/>
        </w:trPr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0AB2" w:rsidRPr="00CF566A" w:rsidRDefault="00AE0AB2" w:rsidP="00AE0A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Stan nawierzchni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Stopień zużycia/ stopień degradacji</w:t>
            </w:r>
          </w:p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(%)</w:t>
            </w:r>
          </w:p>
        </w:tc>
        <w:tc>
          <w:tcPr>
            <w:tcW w:w="46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Opis stanu użytkowego nawierzchni i wymogów remontowych</w:t>
            </w:r>
          </w:p>
        </w:tc>
      </w:tr>
      <w:tr w:rsidR="00AE0AB2" w:rsidRPr="00CF566A" w:rsidTr="00AE0AB2">
        <w:trPr>
          <w:jc w:val="center"/>
        </w:trPr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46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AE0AB2" w:rsidRPr="00CF566A" w:rsidTr="00AE0AB2">
        <w:trPr>
          <w:trHeight w:val="868"/>
          <w:jc w:val="center"/>
        </w:trPr>
        <w:tc>
          <w:tcPr>
            <w:tcW w:w="1647" w:type="dxa"/>
            <w:tcBorders>
              <w:top w:val="single" w:sz="12" w:space="0" w:color="auto"/>
            </w:tcBorders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Dobry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Cs/>
                <w:sz w:val="22"/>
                <w:szCs w:val="22"/>
              </w:rPr>
              <w:t>0÷10</w:t>
            </w:r>
          </w:p>
        </w:tc>
        <w:tc>
          <w:tcPr>
            <w:tcW w:w="4664" w:type="dxa"/>
            <w:tcBorders>
              <w:top w:val="single" w:sz="12" w:space="0" w:color="auto"/>
            </w:tcBorders>
            <w:vAlign w:val="center"/>
          </w:tcPr>
          <w:p w:rsidR="00AE0AB2" w:rsidRPr="00CF566A" w:rsidRDefault="00AE0AB2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w nawierzchni występują niewielkie uszkodzenia lub nie ma ich wcale; nawierzchnia wymaga tylko bieżącej konserwacji</w:t>
            </w:r>
          </w:p>
        </w:tc>
      </w:tr>
      <w:tr w:rsidR="00AE0AB2" w:rsidRPr="00CF566A" w:rsidTr="00AE0AB2">
        <w:trPr>
          <w:trHeight w:val="868"/>
          <w:jc w:val="center"/>
        </w:trPr>
        <w:tc>
          <w:tcPr>
            <w:tcW w:w="1647" w:type="dxa"/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Zadowalający</w:t>
            </w:r>
          </w:p>
        </w:tc>
        <w:tc>
          <w:tcPr>
            <w:tcW w:w="1946" w:type="dxa"/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Cs/>
                <w:sz w:val="22"/>
                <w:szCs w:val="22"/>
              </w:rPr>
              <w:t>11÷25</w:t>
            </w:r>
          </w:p>
        </w:tc>
        <w:tc>
          <w:tcPr>
            <w:tcW w:w="4664" w:type="dxa"/>
            <w:vAlign w:val="center"/>
          </w:tcPr>
          <w:p w:rsidR="00AE0AB2" w:rsidRPr="00CF566A" w:rsidRDefault="00AE0AB2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nawierzchnia posiada uszkodzenia o niewielkiej szkodliwości, które wymagają jedynie bieżącej konserwacji</w:t>
            </w:r>
          </w:p>
        </w:tc>
      </w:tr>
      <w:tr w:rsidR="00AE0AB2" w:rsidRPr="00CF566A" w:rsidTr="00AE0AB2">
        <w:trPr>
          <w:trHeight w:val="868"/>
          <w:jc w:val="center"/>
        </w:trPr>
        <w:tc>
          <w:tcPr>
            <w:tcW w:w="1647" w:type="dxa"/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Dostateczny</w:t>
            </w:r>
          </w:p>
        </w:tc>
        <w:tc>
          <w:tcPr>
            <w:tcW w:w="1946" w:type="dxa"/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Cs/>
                <w:sz w:val="22"/>
                <w:szCs w:val="22"/>
              </w:rPr>
              <w:t>26÷40</w:t>
            </w:r>
          </w:p>
        </w:tc>
        <w:tc>
          <w:tcPr>
            <w:tcW w:w="4664" w:type="dxa"/>
            <w:vAlign w:val="center"/>
          </w:tcPr>
          <w:p w:rsidR="00AE0AB2" w:rsidRPr="00CF566A" w:rsidRDefault="00AE0AB2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nawierzchnia posiada uszkodzenia o niskiej i średniej szkodliwości; w krótkim czasie należy przeprowadzić rutynowe i poważniejsze naprawy</w:t>
            </w:r>
          </w:p>
        </w:tc>
      </w:tr>
      <w:tr w:rsidR="00AE0AB2" w:rsidRPr="00CF566A" w:rsidTr="00AE0AB2">
        <w:trPr>
          <w:trHeight w:val="868"/>
          <w:jc w:val="center"/>
        </w:trPr>
        <w:tc>
          <w:tcPr>
            <w:tcW w:w="1647" w:type="dxa"/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Zły</w:t>
            </w:r>
          </w:p>
        </w:tc>
        <w:tc>
          <w:tcPr>
            <w:tcW w:w="1946" w:type="dxa"/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Cs/>
                <w:sz w:val="22"/>
                <w:szCs w:val="22"/>
              </w:rPr>
              <w:t>41÷55</w:t>
            </w:r>
          </w:p>
        </w:tc>
        <w:tc>
          <w:tcPr>
            <w:tcW w:w="4664" w:type="dxa"/>
            <w:vAlign w:val="center"/>
          </w:tcPr>
          <w:p w:rsidR="00AE0AB2" w:rsidRPr="00CF566A" w:rsidRDefault="00AE0AB2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nawierzchnia posiada uszkodzenia o niskiej, średniej i wysokiej szkodliwości, które prawdopodobnie powodują problemy operacyjne; prace konserwacyjne powinny obejmować rutynowe naprawy i rekonstrukcje w najbliższym czasie</w:t>
            </w:r>
          </w:p>
        </w:tc>
      </w:tr>
      <w:tr w:rsidR="00AE0AB2" w:rsidRPr="00CF566A" w:rsidTr="00AE0AB2">
        <w:trPr>
          <w:trHeight w:val="868"/>
          <w:jc w:val="center"/>
        </w:trPr>
        <w:tc>
          <w:tcPr>
            <w:tcW w:w="1647" w:type="dxa"/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Bardzo zły</w:t>
            </w:r>
          </w:p>
        </w:tc>
        <w:tc>
          <w:tcPr>
            <w:tcW w:w="1946" w:type="dxa"/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Cs/>
                <w:sz w:val="22"/>
                <w:szCs w:val="22"/>
              </w:rPr>
              <w:t>56÷70</w:t>
            </w:r>
          </w:p>
        </w:tc>
        <w:tc>
          <w:tcPr>
            <w:tcW w:w="4664" w:type="dxa"/>
            <w:vAlign w:val="center"/>
          </w:tcPr>
          <w:p w:rsidR="00AE0AB2" w:rsidRPr="00CF566A" w:rsidRDefault="00AE0AB2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nawierzchnia posiada w przeważającej mierze uszkodzenia o średniej i wysokiej szkodliwości, które powodują znaczne problemy konserwacyjne i operacyjne; niezbędne jest niezwłoczne przeprowadzenie intensywnych prac konserwacyjnych i napraw</w:t>
            </w:r>
          </w:p>
        </w:tc>
      </w:tr>
      <w:tr w:rsidR="00AE0AB2" w:rsidRPr="00CF566A" w:rsidTr="00AE0AB2">
        <w:trPr>
          <w:trHeight w:val="868"/>
          <w:jc w:val="center"/>
        </w:trPr>
        <w:tc>
          <w:tcPr>
            <w:tcW w:w="1647" w:type="dxa"/>
            <w:tcBorders>
              <w:bottom w:val="single" w:sz="6" w:space="0" w:color="auto"/>
            </w:tcBorders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Poważny</w:t>
            </w:r>
          </w:p>
        </w:tc>
        <w:tc>
          <w:tcPr>
            <w:tcW w:w="1946" w:type="dxa"/>
            <w:tcBorders>
              <w:bottom w:val="single" w:sz="6" w:space="0" w:color="auto"/>
            </w:tcBorders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Cs/>
                <w:sz w:val="22"/>
                <w:szCs w:val="22"/>
              </w:rPr>
              <w:t>71÷85</w:t>
            </w:r>
          </w:p>
        </w:tc>
        <w:tc>
          <w:tcPr>
            <w:tcW w:w="4664" w:type="dxa"/>
            <w:tcBorders>
              <w:bottom w:val="single" w:sz="6" w:space="0" w:color="auto"/>
            </w:tcBorders>
            <w:vAlign w:val="center"/>
          </w:tcPr>
          <w:p w:rsidR="00AE0AB2" w:rsidRPr="00CF566A" w:rsidRDefault="00AE0AB2" w:rsidP="00771037">
            <w:pPr>
              <w:rPr>
                <w:rFonts w:ascii="Arial" w:hAnsi="Arial" w:cs="Arial"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nawierzchnia posiada przeważnie uszkodzenia o wysokiej szkodliwości, które powodują ograniczenia w jej użytkowaniu; niezbędna jest natychmiastowa naprawa</w:t>
            </w:r>
          </w:p>
        </w:tc>
      </w:tr>
      <w:tr w:rsidR="00AE0AB2" w:rsidRPr="00CF566A" w:rsidTr="00AE0AB2">
        <w:trPr>
          <w:trHeight w:val="868"/>
          <w:jc w:val="center"/>
        </w:trPr>
        <w:tc>
          <w:tcPr>
            <w:tcW w:w="1647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/>
                <w:bCs/>
                <w:sz w:val="22"/>
                <w:szCs w:val="22"/>
              </w:rPr>
              <w:t>Niezdatny</w:t>
            </w:r>
          </w:p>
        </w:tc>
        <w:tc>
          <w:tcPr>
            <w:tcW w:w="194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AE0AB2" w:rsidRPr="00CF566A" w:rsidRDefault="00AE0AB2" w:rsidP="0077103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F566A">
              <w:rPr>
                <w:rFonts w:ascii="Arial" w:hAnsi="Arial" w:cs="Arial"/>
                <w:bCs/>
                <w:sz w:val="22"/>
                <w:szCs w:val="22"/>
              </w:rPr>
              <w:t>86÷100</w:t>
            </w:r>
          </w:p>
        </w:tc>
        <w:tc>
          <w:tcPr>
            <w:tcW w:w="466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AE0AB2" w:rsidRPr="00CF566A" w:rsidRDefault="00AE0AB2" w:rsidP="0077103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F566A">
              <w:rPr>
                <w:rFonts w:ascii="Arial" w:hAnsi="Arial" w:cs="Arial"/>
                <w:sz w:val="22"/>
                <w:szCs w:val="22"/>
              </w:rPr>
              <w:t>pogorszenie stanu użytkowego nawierzchni osiągnęło poziom, w którym bezpieczne operacje lotnicze nie są już możliwe; niezbędna jest całkowita rekonstrukcja</w:t>
            </w:r>
          </w:p>
        </w:tc>
      </w:tr>
    </w:tbl>
    <w:p w:rsidR="00092666" w:rsidRDefault="003E6F52"/>
    <w:sectPr w:rsidR="00092666" w:rsidSect="00AE0A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F52" w:rsidRDefault="003E6F52" w:rsidP="00AE0AB2">
      <w:r>
        <w:separator/>
      </w:r>
    </w:p>
  </w:endnote>
  <w:endnote w:type="continuationSeparator" w:id="0">
    <w:p w:rsidR="003E6F52" w:rsidRDefault="003E6F52" w:rsidP="00AE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8A7" w:rsidRDefault="006438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AB2" w:rsidRDefault="00AE0AB2" w:rsidP="00AE0AB2">
    <w:pPr>
      <w:pStyle w:val="Stopka"/>
      <w:tabs>
        <w:tab w:val="clear" w:pos="4536"/>
        <w:tab w:val="clear" w:pos="9072"/>
      </w:tabs>
      <w:ind w:right="-6"/>
      <w:jc w:val="right"/>
    </w:pPr>
    <w:r>
      <w:rPr>
        <w:rFonts w:ascii="Arial" w:hAnsi="Arial" w:cs="Arial"/>
        <w:snapToGrid w:val="0"/>
      </w:rPr>
      <w:t>s</w:t>
    </w:r>
    <w:r w:rsidRPr="001C1467">
      <w:rPr>
        <w:rFonts w:ascii="Arial" w:hAnsi="Arial" w:cs="Arial"/>
        <w:snapToGrid w:val="0"/>
      </w:rPr>
      <w:t xml:space="preserve">tr. 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PAGE </w:instrText>
    </w:r>
    <w:r w:rsidRPr="001C1467">
      <w:rPr>
        <w:rFonts w:ascii="Arial" w:hAnsi="Arial" w:cs="Arial"/>
        <w:snapToGrid w:val="0"/>
      </w:rPr>
      <w:fldChar w:fldCharType="separate"/>
    </w:r>
    <w:r w:rsidR="006438A7">
      <w:rPr>
        <w:rFonts w:ascii="Arial" w:hAnsi="Arial" w:cs="Arial"/>
        <w:noProof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  <w:r w:rsidRPr="001C1467">
      <w:rPr>
        <w:rFonts w:ascii="Arial" w:hAnsi="Arial" w:cs="Arial"/>
        <w:snapToGrid w:val="0"/>
      </w:rPr>
      <w:t>/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NUMPAGES </w:instrText>
    </w:r>
    <w:r w:rsidRPr="001C1467">
      <w:rPr>
        <w:rFonts w:ascii="Arial" w:hAnsi="Arial" w:cs="Arial"/>
        <w:snapToGrid w:val="0"/>
      </w:rPr>
      <w:fldChar w:fldCharType="separate"/>
    </w:r>
    <w:r w:rsidR="006438A7">
      <w:rPr>
        <w:rFonts w:ascii="Arial" w:hAnsi="Arial" w:cs="Arial"/>
        <w:noProof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8A7" w:rsidRDefault="00643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F52" w:rsidRDefault="003E6F52" w:rsidP="00AE0AB2">
      <w:r>
        <w:separator/>
      </w:r>
    </w:p>
  </w:footnote>
  <w:footnote w:type="continuationSeparator" w:id="0">
    <w:p w:rsidR="003E6F52" w:rsidRDefault="003E6F52" w:rsidP="00AE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8A7" w:rsidRDefault="006438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8A7" w:rsidRPr="006438A7" w:rsidRDefault="006438A7" w:rsidP="006438A7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0" w:name="_GoBack"/>
    <w:bookmarkEnd w:id="0"/>
    <w:r w:rsidRPr="006438A7">
      <w:rPr>
        <w:rFonts w:ascii="Arial" w:hAnsi="Arial" w:cs="Arial"/>
        <w:b/>
        <w:sz w:val="24"/>
        <w:szCs w:val="24"/>
      </w:rPr>
      <w:t>Załącznik nr 2 do SWZ</w:t>
    </w:r>
  </w:p>
  <w:p w:rsidR="006438A7" w:rsidRDefault="006438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8A7" w:rsidRDefault="006438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B2"/>
    <w:rsid w:val="00013F5A"/>
    <w:rsid w:val="001A6D4A"/>
    <w:rsid w:val="00286FD8"/>
    <w:rsid w:val="003E6F52"/>
    <w:rsid w:val="006438A7"/>
    <w:rsid w:val="007F3819"/>
    <w:rsid w:val="00916BBD"/>
    <w:rsid w:val="00942BA1"/>
    <w:rsid w:val="00AE0AB2"/>
    <w:rsid w:val="00AE25C6"/>
    <w:rsid w:val="00F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751A9"/>
  <w15:chartTrackingRefBased/>
  <w15:docId w15:val="{88962814-2271-4980-86B7-AA1E841D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0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0AB2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AB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E0AB2"/>
  </w:style>
  <w:style w:type="paragraph" w:styleId="Stopka">
    <w:name w:val="footer"/>
    <w:basedOn w:val="Normalny"/>
    <w:link w:val="StopkaZnak"/>
    <w:uiPriority w:val="99"/>
    <w:unhideWhenUsed/>
    <w:rsid w:val="00AE0AB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E0AB2"/>
  </w:style>
  <w:style w:type="character" w:customStyle="1" w:styleId="Nagwek1Znak">
    <w:name w:val="Nagłówek 1 Znak"/>
    <w:basedOn w:val="Domylnaczcionkaakapitu"/>
    <w:link w:val="Nagwek1"/>
    <w:rsid w:val="00AE0A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5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5C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F5FD0D9-89F7-44C0-B24A-C3388F8297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Majdan Marta</cp:lastModifiedBy>
  <cp:revision>2</cp:revision>
  <cp:lastPrinted>2024-05-21T11:45:00Z</cp:lastPrinted>
  <dcterms:created xsi:type="dcterms:W3CDTF">2025-05-27T06:34:00Z</dcterms:created>
  <dcterms:modified xsi:type="dcterms:W3CDTF">2025-05-27T06:34:00Z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9bce4b86-7aa8-4f5c-9527-b1b93e0dc009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Roszyk Marek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0ZB/LxqClGvzZ3YDxRvISPJHcS+wpeYy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