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A30E" w14:textId="77777777" w:rsidR="00B6279D" w:rsidRDefault="00B6279D" w:rsidP="00DA6196">
      <w:pPr>
        <w:spacing w:after="0" w:line="240" w:lineRule="auto"/>
        <w:jc w:val="center"/>
        <w:rPr>
          <w:rFonts w:ascii="Arial" w:hAnsi="Arial" w:cs="Arial"/>
          <w:b/>
        </w:rPr>
      </w:pPr>
    </w:p>
    <w:p w14:paraId="7C8D654C" w14:textId="77777777" w:rsidR="00B6279D" w:rsidRDefault="00B6279D" w:rsidP="00DA6196">
      <w:pPr>
        <w:spacing w:after="0" w:line="240" w:lineRule="auto"/>
        <w:jc w:val="center"/>
        <w:rPr>
          <w:rFonts w:ascii="Arial" w:hAnsi="Arial" w:cs="Arial"/>
          <w:b/>
        </w:rPr>
      </w:pPr>
    </w:p>
    <w:p w14:paraId="1C3536F7" w14:textId="58ECB625" w:rsidR="00B6279D" w:rsidRDefault="00B6279D" w:rsidP="00DA61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I</w:t>
      </w:r>
      <w:r w:rsidR="00C466EF">
        <w:rPr>
          <w:rFonts w:ascii="Arial" w:hAnsi="Arial" w:cs="Arial"/>
          <w:b/>
        </w:rPr>
        <w:t>D</w:t>
      </w:r>
      <w:r w:rsidRPr="00DA6196">
        <w:rPr>
          <w:rFonts w:ascii="Arial" w:hAnsi="Arial" w:cs="Arial"/>
          <w:b/>
        </w:rPr>
        <w:t xml:space="preserve">.272. </w:t>
      </w:r>
      <w:r w:rsidR="00C466EF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.2025</w:t>
      </w:r>
    </w:p>
    <w:p w14:paraId="19439DC7" w14:textId="77777777" w:rsidR="00B6279D" w:rsidRDefault="00B6279D" w:rsidP="00DA6196">
      <w:pPr>
        <w:spacing w:after="0" w:line="240" w:lineRule="auto"/>
        <w:jc w:val="center"/>
        <w:rPr>
          <w:rFonts w:ascii="Arial" w:hAnsi="Arial" w:cs="Arial"/>
          <w:b/>
        </w:rPr>
      </w:pPr>
    </w:p>
    <w:p w14:paraId="731CBCFC" w14:textId="6301A5AC" w:rsidR="00DA6196" w:rsidRPr="00DA6196" w:rsidRDefault="00DA6196" w:rsidP="00DA61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C466EF">
        <w:rPr>
          <w:rFonts w:ascii="Arial" w:hAnsi="Arial" w:cs="Arial"/>
          <w:b/>
        </w:rPr>
        <w:t xml:space="preserve"> (WZÓR)</w:t>
      </w:r>
    </w:p>
    <w:p w14:paraId="308B17D8" w14:textId="77777777" w:rsidR="00DA6196" w:rsidRPr="00DA6196" w:rsidRDefault="00DA6196" w:rsidP="00DA6196">
      <w:pPr>
        <w:spacing w:after="0" w:line="240" w:lineRule="auto"/>
        <w:rPr>
          <w:rFonts w:ascii="Arial" w:hAnsi="Arial" w:cs="Arial"/>
          <w:b/>
        </w:rPr>
      </w:pPr>
    </w:p>
    <w:p w14:paraId="631E7C87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Zawarta w dniu .................. roku w Jastrzębiu  - Zdroju  pomiędzy Miastem Jastrzębie -  Zdrój, w imieniu którego działają:</w:t>
      </w:r>
    </w:p>
    <w:p w14:paraId="239C36B0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1. ………………..</w:t>
      </w:r>
    </w:p>
    <w:p w14:paraId="3AEACA24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2. …………….</w:t>
      </w:r>
    </w:p>
    <w:p w14:paraId="5C599680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73EF9B04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Zwanym dalej Zamawiającym</w:t>
      </w:r>
    </w:p>
    <w:p w14:paraId="4A1AE595" w14:textId="2E691CDA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 xml:space="preserve">a </w:t>
      </w:r>
    </w:p>
    <w:p w14:paraId="7C2F14DA" w14:textId="51E1ACA1" w:rsidR="00F50FA6" w:rsidRPr="00E678A7" w:rsidRDefault="00F50FA6" w:rsidP="00C466EF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 xml:space="preserve">Firmą </w:t>
      </w:r>
      <w:r w:rsidR="00C466EF" w:rsidRPr="00E678A7">
        <w:rPr>
          <w:rFonts w:cs="Calibri"/>
        </w:rPr>
        <w:t>.............</w:t>
      </w:r>
    </w:p>
    <w:p w14:paraId="353FEF79" w14:textId="77777777" w:rsidR="00F50FA6" w:rsidRPr="00E678A7" w:rsidRDefault="00F50FA6" w:rsidP="00F50FA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zwanym dalej Wykonawcą</w:t>
      </w:r>
    </w:p>
    <w:p w14:paraId="050882E4" w14:textId="77777777" w:rsidR="00C466EF" w:rsidRPr="00E678A7" w:rsidRDefault="00C466EF" w:rsidP="00F50FA6">
      <w:pPr>
        <w:spacing w:after="0" w:line="240" w:lineRule="auto"/>
        <w:rPr>
          <w:rFonts w:cs="Calibri"/>
        </w:rPr>
      </w:pPr>
    </w:p>
    <w:p w14:paraId="70D2CD98" w14:textId="77777777" w:rsidR="00F50FA6" w:rsidRPr="00E678A7" w:rsidRDefault="00F50FA6" w:rsidP="00F50FA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reprezentowanym przez:</w:t>
      </w:r>
    </w:p>
    <w:p w14:paraId="62263BD9" w14:textId="2EFC5825" w:rsidR="00F50FA6" w:rsidRPr="00E678A7" w:rsidRDefault="00C466EF" w:rsidP="00F50FA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..................................</w:t>
      </w:r>
    </w:p>
    <w:p w14:paraId="7A31B01B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5F3E0021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1.</w:t>
      </w:r>
    </w:p>
    <w:p w14:paraId="6897E9CC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26F121F5" w14:textId="2A14B119" w:rsidR="00DA6196" w:rsidRPr="00E678A7" w:rsidRDefault="00DA6196" w:rsidP="001E34F9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Zamawiający zamawia a Wykonawca przyjmuje do wykonania</w:t>
      </w:r>
      <w:r w:rsidR="009B6238" w:rsidRPr="00E678A7">
        <w:rPr>
          <w:rFonts w:cs="Calibri"/>
        </w:rPr>
        <w:t>:</w:t>
      </w:r>
    </w:p>
    <w:p w14:paraId="0BB08E99" w14:textId="77777777" w:rsidR="00DA6196" w:rsidRPr="00E678A7" w:rsidRDefault="00DA6196" w:rsidP="001E34F9">
      <w:pPr>
        <w:spacing w:after="0" w:line="240" w:lineRule="auto"/>
        <w:rPr>
          <w:rFonts w:cs="Calibri"/>
        </w:rPr>
      </w:pPr>
    </w:p>
    <w:p w14:paraId="5678368B" w14:textId="2A7211C7" w:rsidR="001E34F9" w:rsidRPr="00E678A7" w:rsidRDefault="007C120A" w:rsidP="001E34F9">
      <w:pPr>
        <w:spacing w:after="0" w:line="240" w:lineRule="auto"/>
        <w:jc w:val="center"/>
        <w:rPr>
          <w:rStyle w:val="Pogrubienie"/>
          <w:rFonts w:cs="Calibri"/>
        </w:rPr>
      </w:pPr>
      <w:r>
        <w:rPr>
          <w:rStyle w:val="Pogrubienie"/>
          <w:rFonts w:cs="Calibri"/>
        </w:rPr>
        <w:t>O</w:t>
      </w:r>
      <w:r w:rsidR="001E34F9" w:rsidRPr="00E678A7">
        <w:rPr>
          <w:rStyle w:val="Pogrubienie"/>
          <w:rFonts w:cs="Calibri"/>
        </w:rPr>
        <w:t>pracowanie programu funkcjonalno – użytkowego rozbudowy systemu monitoringu wizyjnego Miasta Jastrzębie – Zdrój.</w:t>
      </w:r>
    </w:p>
    <w:p w14:paraId="37148660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2973E2D9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2</w:t>
      </w:r>
    </w:p>
    <w:p w14:paraId="5DD26DBB" w14:textId="77777777" w:rsidR="00DA6196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Ustala się termin wykonania projektu:</w:t>
      </w:r>
    </w:p>
    <w:p w14:paraId="6E7E479F" w14:textId="77777777" w:rsidR="00E678A7" w:rsidRPr="00E678A7" w:rsidRDefault="00E678A7" w:rsidP="00DA6196">
      <w:pPr>
        <w:spacing w:after="0" w:line="240" w:lineRule="auto"/>
        <w:rPr>
          <w:rFonts w:cs="Calibri"/>
        </w:rPr>
      </w:pPr>
    </w:p>
    <w:p w14:paraId="6CC88309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1. Termin rozpoczęcia prac projektowych:  na dzień podpisania umowy</w:t>
      </w:r>
    </w:p>
    <w:p w14:paraId="6357E3E2" w14:textId="31257090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 xml:space="preserve">2. Termin zakończenia prac projektowych:  </w:t>
      </w:r>
      <w:r w:rsidR="00C466EF" w:rsidRPr="00E678A7">
        <w:rPr>
          <w:rFonts w:cs="Calibri"/>
        </w:rPr>
        <w:t>4 miesiące od podpisania umowy tj. do dnia .........</w:t>
      </w:r>
    </w:p>
    <w:p w14:paraId="3DCE396E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  <w:i/>
          <w:sz w:val="24"/>
          <w:szCs w:val="24"/>
        </w:rPr>
      </w:pPr>
    </w:p>
    <w:p w14:paraId="2B7E131E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3.</w:t>
      </w:r>
    </w:p>
    <w:p w14:paraId="1EB03DCB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6A3F4AB1" w14:textId="77777777" w:rsidR="00DA6196" w:rsidRPr="00E678A7" w:rsidRDefault="00DA6196" w:rsidP="00DA6196">
      <w:pPr>
        <w:spacing w:after="0" w:line="240" w:lineRule="auto"/>
        <w:rPr>
          <w:rFonts w:cs="Calibri"/>
          <w:b/>
        </w:rPr>
      </w:pPr>
      <w:r w:rsidRPr="00E678A7">
        <w:rPr>
          <w:rFonts w:cs="Calibri"/>
          <w:b/>
        </w:rPr>
        <w:t>1. SZCZEGÓŁOWY ZAKRES OPRACOWANIA:</w:t>
      </w:r>
    </w:p>
    <w:p w14:paraId="12703161" w14:textId="7DD0DA12" w:rsidR="00883133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 xml:space="preserve">    </w:t>
      </w:r>
    </w:p>
    <w:p w14:paraId="752310D4" w14:textId="77777777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Przedmiotem  zamówienia jest opracowanie programu funkcjonalno – użytkowego rozbudowy systemu monitoringu wizyjnego Miasta Jastrzębie – Zdrój.</w:t>
      </w:r>
    </w:p>
    <w:p w14:paraId="5D4996DD" w14:textId="06F4CD83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 xml:space="preserve">Położenie nowych punktów kamerowych – załącznik nr  </w:t>
      </w:r>
      <w:r w:rsidR="007C120A">
        <w:rPr>
          <w:rStyle w:val="Pogrubienie"/>
          <w:rFonts w:cs="Calibri"/>
          <w:b w:val="0"/>
          <w:bCs w:val="0"/>
        </w:rPr>
        <w:t>2</w:t>
      </w:r>
      <w:r w:rsidRPr="00E678A7">
        <w:rPr>
          <w:rStyle w:val="Pogrubienie"/>
          <w:rFonts w:cs="Calibri"/>
          <w:b w:val="0"/>
          <w:bCs w:val="0"/>
        </w:rPr>
        <w:t xml:space="preserve"> do umowy</w:t>
      </w:r>
    </w:p>
    <w:p w14:paraId="6B2D943E" w14:textId="77777777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Opracowanie PFU będzie stanowić podstawę do wykonania zadania w formule „projektuj – wybuduj”</w:t>
      </w:r>
    </w:p>
    <w:p w14:paraId="4E9D074F" w14:textId="77777777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Wykonawca uwzględni w PFU dla każdego punktu kamerowego następujące elementy:</w:t>
      </w:r>
    </w:p>
    <w:p w14:paraId="792E340B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Ogólny opis wymagań dla systemu monitoringu wizyjnego</w:t>
      </w:r>
    </w:p>
    <w:p w14:paraId="7C8F7BBC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Analizę miejsc montażu kamer, obszarów  i szczegółowości obserwacji ( zdjęcia, mapy itp.)</w:t>
      </w:r>
    </w:p>
    <w:p w14:paraId="278AD150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Urządzenia niezbędne dla budowy nowego punktu kamerowego: kamery – stacjonarne, obrotowe, rodzaje, parametry, inne urządzenia, dostępność na rynku itp.</w:t>
      </w:r>
    </w:p>
    <w:p w14:paraId="138CA0D7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Wprowadzenie oczekiwanych rozwiązań technicznych – np. wtargnięcie w strefę zdefiniowaną, parkowanie w strefie niedozwolonej, alert dotyczący wzrostu temperatury, detekcja nieszczelności gazowych, identyfikacja tablic rejestracyjnych pojazdów.</w:t>
      </w:r>
    </w:p>
    <w:p w14:paraId="1503031E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lastRenderedPageBreak/>
        <w:t>Wymagania dotyczące sieci i urządzeń transmisji danych poprzez sieć światłowodową między kamerami a platformą do obsługi kamer znajdująca się w siedzibie Straży Miejskie przy Al. Piłsudskiego 60.  Weryfikacja możliwości zasilania sieci światłowodowej punktu kamerowego</w:t>
      </w:r>
    </w:p>
    <w:p w14:paraId="2F9B536A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Wymagania dotyczące modernizacji  platformy obsługującej monitoring wizyjny znajdujący się w centrum MW umieszczonego w Ośrodku Dyżurnym Straży Miejskiej  przy Al. Piłsudskiego 60 i integrację funkcjonującego obecnie systemu MW a planową rozbudową.</w:t>
      </w:r>
    </w:p>
    <w:p w14:paraId="74DBE837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Wymagania dotyczące umieszczenia w siedzibie Komendy Miejskiej Policji stanowiska komputerowego umożliwiającego bieżący wgląd do systemu MW.</w:t>
      </w:r>
    </w:p>
    <w:p w14:paraId="33687699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Wymagania dotyczące konstrukcji  nośnych kamer i miejsc montażu</w:t>
      </w:r>
    </w:p>
    <w:p w14:paraId="499AA5B8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Wymagania dotyczące infrastruktury zasilania elektrycznego urządzeń, weryfikacja możliwości zasilania elektrycznego</w:t>
      </w:r>
    </w:p>
    <w:p w14:paraId="4CD47163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Zestawienie parametrów wszystkich urządzeń ( opis parametrów technicznych zgodnie z przepisami PZP)</w:t>
      </w:r>
    </w:p>
    <w:p w14:paraId="0D0ED23D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Wstępne uzyskanie zgód i zezwoleń związanych z przyszłą inwestycją: podłączenie elektryczne, wstępna korespondencja z właścicielami gruntów, firm światłowodowych itp.</w:t>
      </w:r>
    </w:p>
    <w:p w14:paraId="0CA41786" w14:textId="77777777" w:rsidR="00883133" w:rsidRPr="00E678A7" w:rsidRDefault="00883133" w:rsidP="00883133">
      <w:pPr>
        <w:pStyle w:val="Akapitzlist"/>
        <w:numPr>
          <w:ilvl w:val="0"/>
          <w:numId w:val="13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Oszacowanie kosztów realizacji  projektu w formie kosztorysu inwestorskiego dla każdego punktu kamerowego</w:t>
      </w:r>
    </w:p>
    <w:p w14:paraId="0E272D59" w14:textId="77777777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W ramach przygotowywanej dokumentacji Wykonawca jest zobowiązany do:</w:t>
      </w:r>
    </w:p>
    <w:p w14:paraId="1003759E" w14:textId="77777777" w:rsidR="00883133" w:rsidRPr="00E678A7" w:rsidRDefault="00883133" w:rsidP="00883133">
      <w:pPr>
        <w:pStyle w:val="Akapitzlist"/>
        <w:numPr>
          <w:ilvl w:val="0"/>
          <w:numId w:val="14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Uszczegółowienia z Zamawiającym wymagań technicznych i funkcjonalnych dotyczących rozbudowy nowych punktów kamerowych</w:t>
      </w:r>
    </w:p>
    <w:p w14:paraId="6FC3F068" w14:textId="77777777" w:rsidR="00883133" w:rsidRPr="00E678A7" w:rsidRDefault="00883133" w:rsidP="00883133">
      <w:pPr>
        <w:pStyle w:val="Akapitzlist"/>
        <w:numPr>
          <w:ilvl w:val="0"/>
          <w:numId w:val="14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Określenia zakresu,  niezbędnego dla realizacji rozbudowy nowych punktów  kamerowych systemu monitoringu, prac projektowych, robót budowlanych, instalacyjnych i specjalistycznych</w:t>
      </w:r>
    </w:p>
    <w:p w14:paraId="4AEAC6F5" w14:textId="77777777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PFU powinien mieć formę i zawartość zgodną obowiązującymi, na dzień jej przekazania Zamawiającemu, przepisami prawa a w szczególności obowiązującymi normami technicznymi i technologicznymi. Dokumentacja ta będzie podstawą do przeprowadzenia postępowania o udzielenie zamówienia  publicznego dla w/w zadania inwestycyjnego zgodnie z art.</w:t>
      </w:r>
      <w:r w:rsidRPr="00E678A7">
        <w:rPr>
          <w:rFonts w:cs="Calibri"/>
        </w:rPr>
        <w:t xml:space="preserve"> w trybie podstawowym zgodnie z art. 275 pkt 1 ustawy z dnia 11 września 2019 r. Prawo zamówień publicznych (t.j. Dz. U. z 2024 r. poz. 1320)</w:t>
      </w:r>
    </w:p>
    <w:p w14:paraId="2BDF848A" w14:textId="1BBF9114" w:rsidR="00883133" w:rsidRPr="00E678A7" w:rsidRDefault="00883133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Style w:val="Pogrubienie"/>
          <w:rFonts w:cs="Calibri"/>
          <w:b w:val="0"/>
          <w:bCs w:val="0"/>
        </w:rPr>
        <w:t>Dokumentacja powinna  zostać przygotowana i przekazana dla każdego punktu kamerowego oddzielnie  w 2 egzemplarzach w formie papierowej i 1 egz., w formie elektronicznej na płycie CD/DVD. Kosztorys inwestorski ma być odrębnym dokumentem   ( 2 egz. W formie papierowej i 1 egz.  w formie elektronicznej na płycie CD/DVD).</w:t>
      </w:r>
    </w:p>
    <w:p w14:paraId="38EC6C50" w14:textId="6B836DEA" w:rsidR="00883133" w:rsidRPr="00E678A7" w:rsidRDefault="006F03BC" w:rsidP="00883133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cs="Calibri"/>
          <w:b w:val="0"/>
          <w:bCs w:val="0"/>
        </w:rPr>
      </w:pPr>
      <w:r w:rsidRPr="00E678A7">
        <w:rPr>
          <w:rFonts w:cs="Calibri"/>
        </w:rPr>
        <w:t>P</w:t>
      </w:r>
      <w:r w:rsidR="00883133" w:rsidRPr="00E678A7">
        <w:rPr>
          <w:rFonts w:cs="Calibri"/>
        </w:rPr>
        <w:t>rzedmiot zamówienia można opisać przez wskazanie znaków towarowych, patentów lub pochodzenia źródła lub szczególnego procesu, który charakteryzuje produkty lub usługi dostarczane przez  Wykonawcę, jeżeli zamawiający nie może opisać przedmiotu zamówienia w wystarczający precyzyjny i zrozumiały sposób, a wskazanie takiemu towarzyszą wyrazy „lub równoważny”.</w:t>
      </w:r>
    </w:p>
    <w:p w14:paraId="5E95F3AC" w14:textId="2BBC6305" w:rsidR="009D0619" w:rsidRPr="003B0553" w:rsidRDefault="009D0619" w:rsidP="009D0619">
      <w:pPr>
        <w:spacing w:after="0" w:line="240" w:lineRule="auto"/>
        <w:rPr>
          <w:b/>
          <w:bCs/>
        </w:rPr>
      </w:pPr>
      <w:r w:rsidRPr="003B0553">
        <w:rPr>
          <w:b/>
          <w:bCs/>
        </w:rPr>
        <w:t>UWAGA!</w:t>
      </w:r>
    </w:p>
    <w:p w14:paraId="45528FB2" w14:textId="4D194C6E" w:rsidR="009D0619" w:rsidRDefault="009D0619" w:rsidP="009D0619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Wszystkie przełączniki sieciowe muszą być zarządzalne </w:t>
      </w:r>
    </w:p>
    <w:p w14:paraId="0B5F6F77" w14:textId="77777777" w:rsidR="009D0619" w:rsidRDefault="009D0619" w:rsidP="009D0619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W węzłach sieci gdzie następuje agregacja połączeń  od kamer  należy  umieścić nowe /wymienić obecnie stosowane przełączniki  </w:t>
      </w:r>
      <w:r w:rsidRPr="000F7751">
        <w:t>CRS212-1G-10S-1S+</w:t>
      </w:r>
      <w:r>
        <w:t xml:space="preserve">   na nowe o większej liczbie portów światłowodowych   (min  po dwa porty SFP/SFP+ 1G/10G,  pozostałe min.  20 porty   SFP 1G)    - chodzi  o  węzły sieci   </w:t>
      </w:r>
      <w:r w:rsidRPr="00C16951">
        <w:tab/>
        <w:t>MOSIR</w:t>
      </w:r>
      <w:r w:rsidRPr="00C16951">
        <w:tab/>
      </w:r>
      <w:r>
        <w:t>,</w:t>
      </w:r>
      <w:r w:rsidRPr="00C16951">
        <w:t>PP16</w:t>
      </w:r>
      <w:r>
        <w:t>,</w:t>
      </w:r>
      <w:r w:rsidRPr="00C16951">
        <w:tab/>
        <w:t>SP12</w:t>
      </w:r>
      <w:r>
        <w:t>,</w:t>
      </w:r>
      <w:r w:rsidRPr="00C16951">
        <w:tab/>
        <w:t>SP20</w:t>
      </w:r>
      <w:r>
        <w:t>,</w:t>
      </w:r>
      <w:r w:rsidRPr="00C16951">
        <w:tab/>
      </w:r>
      <w:r w:rsidRPr="00C16951">
        <w:tab/>
        <w:t>ZS1</w:t>
      </w:r>
      <w:r>
        <w:t>(1 LO),</w:t>
      </w:r>
      <w:r w:rsidRPr="00C16951">
        <w:tab/>
        <w:t>ZS2</w:t>
      </w:r>
      <w:r>
        <w:t xml:space="preserve">, MBP, </w:t>
      </w:r>
      <w:r w:rsidRPr="00C16951">
        <w:tab/>
        <w:t>ZSS9</w:t>
      </w:r>
      <w:r>
        <w:t xml:space="preserve"> , oaz nowy   węzeł w podziemnym przejściu  dla pieszych </w:t>
      </w:r>
    </w:p>
    <w:p w14:paraId="6743ECDD" w14:textId="77777777" w:rsidR="009D0619" w:rsidRDefault="009D0619" w:rsidP="009D0619">
      <w:pPr>
        <w:pStyle w:val="Akapitzlist"/>
        <w:numPr>
          <w:ilvl w:val="0"/>
          <w:numId w:val="17"/>
        </w:numPr>
        <w:spacing w:after="0" w:line="240" w:lineRule="auto"/>
      </w:pPr>
      <w:r>
        <w:t>Nowe przełączniki     musza współpracować z obecnie posiadanymi modułami światłowodowymi  Mikrotik  (</w:t>
      </w:r>
      <w:r w:rsidRPr="00B91FA6">
        <w:t>S-53LC20D</w:t>
      </w:r>
      <w:r>
        <w:t xml:space="preserve">,  </w:t>
      </w:r>
      <w:r w:rsidRPr="00B91FA6">
        <w:t>S-35LC20D</w:t>
      </w:r>
      <w:r>
        <w:t>)</w:t>
      </w:r>
    </w:p>
    <w:p w14:paraId="33E2C2D0" w14:textId="77777777" w:rsidR="009D0619" w:rsidRDefault="009D0619" w:rsidP="009D0619">
      <w:pPr>
        <w:pStyle w:val="Akapitzlist"/>
        <w:numPr>
          <w:ilvl w:val="0"/>
          <w:numId w:val="17"/>
        </w:numPr>
        <w:spacing w:after="0" w:line="240" w:lineRule="auto"/>
      </w:pPr>
      <w:r>
        <w:lastRenderedPageBreak/>
        <w:t>Moduły światłowodowe muszą wykorzystywać do transmisji  w obu kierunkach  tylko  jedno  włókno</w:t>
      </w:r>
    </w:p>
    <w:p w14:paraId="1D5867F4" w14:textId="77777777" w:rsidR="009D0619" w:rsidRDefault="009D0619" w:rsidP="009D0619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Należy uwzględnić wymianę przełącznika  w serwerowni Urzędu Miasta  (podłączenie istniejących  kamer ,  nowych  kamer ,  innych  urządzeń  monitoringu )  ,  obecnie zamontowany przełącznik posiada poniższe moduły  : </w:t>
      </w:r>
    </w:p>
    <w:p w14:paraId="6398AC91" w14:textId="77777777" w:rsidR="009D0619" w:rsidRPr="00EC56FF" w:rsidRDefault="009D0619" w:rsidP="009D0619">
      <w:pPr>
        <w:spacing w:after="0" w:line="240" w:lineRule="auto"/>
      </w:pPr>
    </w:p>
    <w:p w14:paraId="732127F7" w14:textId="5864308E" w:rsidR="009D0619" w:rsidRPr="00EC56FF" w:rsidRDefault="009D0619" w:rsidP="009D061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</w:t>
      </w:r>
      <w:r w:rsidRPr="00EC56FF">
        <w:rPr>
          <w:lang w:val="en-US"/>
        </w:rPr>
        <w:t>Stack member 1</w:t>
      </w:r>
    </w:p>
    <w:p w14:paraId="5A072125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</w:p>
    <w:p w14:paraId="5E8F705E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Board       ID  Bay     Board Name                        Rev   Serial number</w:t>
      </w:r>
    </w:p>
    <w:p w14:paraId="3FD69D84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--------------------------------------------------------------------------------</w:t>
      </w:r>
    </w:p>
    <w:p w14:paraId="2765A2DA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Base       281          SwitchBlade x908                  D-2   A1JBG200W</w:t>
      </w:r>
    </w:p>
    <w:p w14:paraId="01254D21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358  Bay1    XEM-12Sv2                         B-1   A22NF202Z</w:t>
      </w:r>
    </w:p>
    <w:p w14:paraId="0F0CACDB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358  Bay2    XEM-12Sv2                         B-1   A22NF200E</w:t>
      </w:r>
    </w:p>
    <w:p w14:paraId="744FF412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357  Bay3    XEM-12Tv2                         B-1   A22PG301D</w:t>
      </w:r>
    </w:p>
    <w:p w14:paraId="3A5349D1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357  Bay4    XEM-12Tv2                         B-1   A22PG300D</w:t>
      </w:r>
    </w:p>
    <w:p w14:paraId="2843AF1E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305  Bay5    XEM-2XP                           A-2   A20UC701E</w:t>
      </w:r>
    </w:p>
    <w:p w14:paraId="47A1E3B8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Expansion  305  Bay6    XEM-2XP                           A-2   A20UC701G</w:t>
      </w:r>
    </w:p>
    <w:p w14:paraId="28A9F12C" w14:textId="77777777" w:rsidR="009D0619" w:rsidRPr="00EC56FF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PSU        298  PSU1    AT-PWR05-AC                       B-8   151475-006JR</w:t>
      </w:r>
    </w:p>
    <w:p w14:paraId="1A95EAF8" w14:textId="77777777" w:rsidR="009D0619" w:rsidRDefault="009D0619" w:rsidP="009D0619">
      <w:pPr>
        <w:spacing w:after="0" w:line="240" w:lineRule="auto"/>
        <w:ind w:left="1134"/>
        <w:rPr>
          <w:lang w:val="en-US"/>
        </w:rPr>
      </w:pPr>
      <w:r w:rsidRPr="00EC56FF">
        <w:rPr>
          <w:lang w:val="en-US"/>
        </w:rPr>
        <w:t>PSU        298  PSU2    AT-PWR05-AC                       B-8   151475-006HA</w:t>
      </w:r>
    </w:p>
    <w:p w14:paraId="543181C6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0A4C65D8" w14:textId="77777777" w:rsidR="00DA6196" w:rsidRPr="00E678A7" w:rsidRDefault="00DA6196" w:rsidP="00DA6196">
      <w:pPr>
        <w:spacing w:after="0" w:line="240" w:lineRule="auto"/>
        <w:rPr>
          <w:rFonts w:cs="Calibri"/>
          <w:b/>
        </w:rPr>
      </w:pPr>
      <w:r w:rsidRPr="00E678A7">
        <w:rPr>
          <w:rFonts w:cs="Calibri"/>
          <w:b/>
        </w:rPr>
        <w:t>2. WARUNKI KTÓRE SPEŁNIA PROJEKTANT</w:t>
      </w:r>
    </w:p>
    <w:p w14:paraId="2FEBCBF0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03FB8012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 xml:space="preserve">    Projektant we własnym zakresie i na własny koszt wykona lub pozyska:</w:t>
      </w:r>
    </w:p>
    <w:p w14:paraId="626CE9C2" w14:textId="77777777" w:rsidR="00DA6196" w:rsidRPr="00E678A7" w:rsidRDefault="00DA6196" w:rsidP="00DA6196">
      <w:pPr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>Aktualna mapę zasadniczą do celów projektowych w skali 1:1000 lub 1:500</w:t>
      </w:r>
    </w:p>
    <w:p w14:paraId="0750B2AA" w14:textId="77777777" w:rsidR="00DA6196" w:rsidRPr="00E678A7" w:rsidRDefault="00DA6196" w:rsidP="00DA6196">
      <w:pPr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>Uzgodnienia branżowe wraz z warunkami właścicieli urządzeń podziemnych, naziemnych  i nadziemnych dotyczącymi zabezpieczenia tych urządzeń w przypadku występujących kolizji</w:t>
      </w:r>
    </w:p>
    <w:p w14:paraId="3DE2C88C" w14:textId="7886B898" w:rsidR="00DA6196" w:rsidRPr="00E678A7" w:rsidRDefault="00DA6196" w:rsidP="00DA6196">
      <w:pPr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 xml:space="preserve">Mapy z naniesionymi własnościami parcel, wykaz właścicieli, </w:t>
      </w:r>
    </w:p>
    <w:p w14:paraId="403483D1" w14:textId="77777777" w:rsidR="00DA6196" w:rsidRPr="00E678A7" w:rsidRDefault="00DA6196" w:rsidP="00DA6196">
      <w:pPr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 xml:space="preserve">Wypis z planu zagospodarowania przestrzennego miasta </w:t>
      </w:r>
    </w:p>
    <w:p w14:paraId="39B1C46A" w14:textId="77777777" w:rsidR="00DA6196" w:rsidRDefault="00DA6196" w:rsidP="00DA6196">
      <w:pPr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>Wszelkie inne pomiary, badania, opracowania, uzgodnienia, zatwierdzenia niezbędne do prawidłowej realizacji zadania</w:t>
      </w:r>
    </w:p>
    <w:p w14:paraId="614D544E" w14:textId="77777777" w:rsidR="00E678A7" w:rsidRPr="00E678A7" w:rsidRDefault="00E678A7" w:rsidP="00E678A7">
      <w:pPr>
        <w:spacing w:after="0" w:line="240" w:lineRule="auto"/>
        <w:ind w:left="960"/>
        <w:rPr>
          <w:rFonts w:cs="Calibri"/>
          <w:sz w:val="20"/>
          <w:szCs w:val="20"/>
        </w:rPr>
      </w:pPr>
    </w:p>
    <w:p w14:paraId="73C8E807" w14:textId="4A7C67CC" w:rsidR="00DA6196" w:rsidRPr="00E678A7" w:rsidRDefault="00DA6196" w:rsidP="00DA619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 xml:space="preserve">Dokumentacja powinna być wykonana zgodnie z obowiązującymi w tym zakresie przepisami, aktami prawnymi, sztuką budowlaną, wiedzą techniczną. W przypadku wystąpienia kolizji z uzbrojeniem terenu, Wykonawca </w:t>
      </w:r>
      <w:r w:rsidR="009D4273" w:rsidRPr="00E678A7">
        <w:rPr>
          <w:rFonts w:cs="Calibri"/>
          <w:sz w:val="20"/>
          <w:szCs w:val="20"/>
        </w:rPr>
        <w:t>wskaże niezbędne do</w:t>
      </w:r>
      <w:r w:rsidRPr="00E678A7">
        <w:rPr>
          <w:rFonts w:cs="Calibri"/>
          <w:sz w:val="20"/>
          <w:szCs w:val="20"/>
        </w:rPr>
        <w:t xml:space="preserve"> przebudowy kolidują</w:t>
      </w:r>
      <w:r w:rsidR="009D4273" w:rsidRPr="00E678A7">
        <w:rPr>
          <w:rFonts w:cs="Calibri"/>
          <w:sz w:val="20"/>
          <w:szCs w:val="20"/>
        </w:rPr>
        <w:t>ce</w:t>
      </w:r>
      <w:r w:rsidRPr="00E678A7">
        <w:rPr>
          <w:rFonts w:cs="Calibri"/>
          <w:sz w:val="20"/>
          <w:szCs w:val="20"/>
        </w:rPr>
        <w:t xml:space="preserve"> urządze</w:t>
      </w:r>
      <w:r w:rsidR="009D4273" w:rsidRPr="00E678A7">
        <w:rPr>
          <w:rFonts w:cs="Calibri"/>
          <w:sz w:val="20"/>
          <w:szCs w:val="20"/>
        </w:rPr>
        <w:t>nia</w:t>
      </w:r>
      <w:r w:rsidRPr="00E678A7">
        <w:rPr>
          <w:rFonts w:cs="Calibri"/>
          <w:sz w:val="20"/>
          <w:szCs w:val="20"/>
        </w:rPr>
        <w:t xml:space="preserve">. </w:t>
      </w:r>
    </w:p>
    <w:p w14:paraId="56EA0DF7" w14:textId="77777777" w:rsidR="00DA6196" w:rsidRPr="00E678A7" w:rsidRDefault="00DA6196" w:rsidP="00DA619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78A7">
        <w:rPr>
          <w:rFonts w:cs="Calibri"/>
          <w:sz w:val="20"/>
          <w:szCs w:val="20"/>
        </w:rPr>
        <w:t>Na odstępstwo od któregokolwiek z warunków Wykonawca winien uzyskać pisemna zgodę Zamawiającego.</w:t>
      </w:r>
    </w:p>
    <w:p w14:paraId="6C268EC6" w14:textId="77777777" w:rsidR="00DA6196" w:rsidRPr="00E678A7" w:rsidRDefault="00DA6196" w:rsidP="00DA6196">
      <w:pPr>
        <w:spacing w:after="0" w:line="240" w:lineRule="auto"/>
        <w:rPr>
          <w:rFonts w:cs="Calibri"/>
          <w:b/>
          <w:i/>
        </w:rPr>
      </w:pPr>
    </w:p>
    <w:p w14:paraId="1E403E2A" w14:textId="77777777" w:rsidR="00DA6196" w:rsidRPr="00E678A7" w:rsidRDefault="00DA6196" w:rsidP="00DA6196">
      <w:pPr>
        <w:spacing w:after="0" w:line="240" w:lineRule="auto"/>
        <w:rPr>
          <w:rFonts w:cs="Calibri"/>
          <w:b/>
        </w:rPr>
      </w:pPr>
      <w:r w:rsidRPr="00E678A7">
        <w:rPr>
          <w:rFonts w:cs="Calibri"/>
          <w:b/>
        </w:rPr>
        <w:t>3. WARUNKI  KTÓRE MUSI SPEŁNIĆ ZAMAWIAJĄCY</w:t>
      </w:r>
    </w:p>
    <w:p w14:paraId="219D8B08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>Zamawiający oceni przedstawione elementy dokumentacji w ciągu dwóch tygodni od dnia przekazania.</w:t>
      </w:r>
    </w:p>
    <w:p w14:paraId="33EB671B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4.</w:t>
      </w:r>
    </w:p>
    <w:p w14:paraId="59F2044E" w14:textId="6418BF80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Wykonawca zobowiązuje się do wykonania przedmiotu umowy  bez udziału podwykonawców oraz zgodnie  obowiązującymi w tym zakresie przepisami, normami, aktami prawnymi, sztuką budowlana, wiedza techniczną.</w:t>
      </w:r>
    </w:p>
    <w:p w14:paraId="349BFB2E" w14:textId="77777777" w:rsidR="00DA6196" w:rsidRPr="00E678A7" w:rsidRDefault="00DA6196" w:rsidP="00DA6196">
      <w:pPr>
        <w:spacing w:after="0" w:line="240" w:lineRule="auto"/>
        <w:ind w:left="360" w:hanging="360"/>
        <w:jc w:val="center"/>
        <w:rPr>
          <w:rFonts w:cs="Calibri"/>
        </w:rPr>
      </w:pPr>
      <w:r w:rsidRPr="00E678A7">
        <w:rPr>
          <w:rFonts w:cs="Calibri"/>
        </w:rPr>
        <w:t>§ 5.</w:t>
      </w:r>
    </w:p>
    <w:p w14:paraId="5EFFDB31" w14:textId="77777777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Każdy egzemplarz dokumentacji zostanie oprawiony w  ten sposób aby stanowił jedną całość.</w:t>
      </w:r>
    </w:p>
    <w:p w14:paraId="1888CB95" w14:textId="0A9CDBCB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Miejscem odbioru wykonan</w:t>
      </w:r>
      <w:r w:rsidR="009D4273" w:rsidRPr="00E678A7">
        <w:rPr>
          <w:rFonts w:cs="Calibri"/>
        </w:rPr>
        <w:t xml:space="preserve">ej dokumentacji </w:t>
      </w:r>
      <w:r w:rsidRPr="00E678A7">
        <w:rPr>
          <w:rFonts w:cs="Calibri"/>
        </w:rPr>
        <w:t>będzie siedziba Zamawiającego</w:t>
      </w:r>
    </w:p>
    <w:p w14:paraId="52F6D25E" w14:textId="195965F6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W chwili złożenia dokumentacji spisany będzie  protokół przekazania dokumentacji. W protokole tym będzie określona data, do której Zamawiający oceni przekazan</w:t>
      </w:r>
      <w:r w:rsidR="009D4273" w:rsidRPr="00E678A7">
        <w:rPr>
          <w:rFonts w:cs="Calibri"/>
        </w:rPr>
        <w:t>ą dokumentację</w:t>
      </w:r>
      <w:r w:rsidRPr="00E678A7">
        <w:rPr>
          <w:rFonts w:cs="Calibri"/>
        </w:rPr>
        <w:t xml:space="preserve"> i określi ewentualne braki, wady lub uchybienia w dokumentacji. Protokół przekazania dokumentacji nie jest jednoznaczny z wykonaniem i odbiorem zadania i nie stanowi podstawy do fakturowania.</w:t>
      </w:r>
    </w:p>
    <w:p w14:paraId="61F145AD" w14:textId="77777777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 xml:space="preserve">Dokumentem potwierdzającym przyjęcie przez Zamawiającego wykonanego przedmiotu umowy jest protokół odbioru zawierający wykaz opracowań i pisemne oświadczenie </w:t>
      </w:r>
      <w:r w:rsidRPr="00E678A7">
        <w:rPr>
          <w:rFonts w:cs="Calibri"/>
        </w:rPr>
        <w:lastRenderedPageBreak/>
        <w:t>Wykonawcy, że dokumentacja jest wykonana zgodnie z umową, obowiązującymi w tym zakresie przepisami i normami oraz wydana w stanie kompletnym.</w:t>
      </w:r>
    </w:p>
    <w:p w14:paraId="000ADC69" w14:textId="77777777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Protokół, o którym mowa w ust. 3 podpisany przez obie strony stanowi podstawę do zafakturowania wynagrodzenia umownego za zdany Zamawiającemu przedmiot umowy.</w:t>
      </w:r>
    </w:p>
    <w:p w14:paraId="3BB66476" w14:textId="77777777" w:rsidR="00DA6196" w:rsidRPr="00E678A7" w:rsidRDefault="00DA6196" w:rsidP="00DA619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E678A7">
        <w:rPr>
          <w:rFonts w:cs="Calibri"/>
          <w:iCs/>
        </w:rPr>
        <w:t xml:space="preserve">Wierzytelność wynikająca z niniejszej umowy nie może być przedmiotem cesji na rzecz osób trzecich bez zgody Zleceniodawcy </w:t>
      </w:r>
    </w:p>
    <w:p w14:paraId="5F38E52C" w14:textId="77777777" w:rsidR="00DA6196" w:rsidRPr="00E678A7" w:rsidRDefault="00DA6196" w:rsidP="00DA6196">
      <w:pPr>
        <w:spacing w:after="0" w:line="240" w:lineRule="auto"/>
        <w:ind w:left="720"/>
        <w:jc w:val="both"/>
        <w:rPr>
          <w:rFonts w:cs="Calibri"/>
        </w:rPr>
      </w:pPr>
    </w:p>
    <w:p w14:paraId="24BCBC73" w14:textId="77777777" w:rsidR="00DA6196" w:rsidRPr="00E678A7" w:rsidRDefault="00DA6196" w:rsidP="00DA6196">
      <w:pPr>
        <w:spacing w:after="0" w:line="240" w:lineRule="auto"/>
        <w:ind w:left="240"/>
        <w:jc w:val="center"/>
        <w:rPr>
          <w:rFonts w:cs="Calibri"/>
        </w:rPr>
      </w:pPr>
      <w:r w:rsidRPr="00E678A7">
        <w:rPr>
          <w:rFonts w:cs="Calibri"/>
        </w:rPr>
        <w:t>§ 6</w:t>
      </w:r>
    </w:p>
    <w:p w14:paraId="77965E17" w14:textId="77777777" w:rsidR="00DA6196" w:rsidRPr="00E678A7" w:rsidRDefault="00DA6196" w:rsidP="00DA6196">
      <w:pPr>
        <w:spacing w:after="0" w:line="240" w:lineRule="auto"/>
        <w:ind w:left="240"/>
        <w:jc w:val="center"/>
        <w:rPr>
          <w:rFonts w:cs="Calibri"/>
        </w:rPr>
      </w:pPr>
    </w:p>
    <w:p w14:paraId="5EA4A226" w14:textId="1311EE7B" w:rsidR="00DA6196" w:rsidRPr="00E678A7" w:rsidRDefault="00DA6196" w:rsidP="00DA6196">
      <w:pPr>
        <w:spacing w:after="0" w:line="240" w:lineRule="auto"/>
        <w:rPr>
          <w:rFonts w:cs="Calibri"/>
          <w:b/>
        </w:rPr>
      </w:pPr>
      <w:r w:rsidRPr="00E678A7">
        <w:rPr>
          <w:rFonts w:cs="Calibri"/>
        </w:rPr>
        <w:t xml:space="preserve">1. Za wykonanie przedmiotu umowy określonego w § 1 i § 3 strony ustalają, że wynagrodzenie nie może przekroczyć kwoty: </w:t>
      </w:r>
      <w:r w:rsidR="00C466EF" w:rsidRPr="00E678A7">
        <w:rPr>
          <w:rFonts w:cs="Calibri"/>
          <w:b/>
          <w:bCs/>
        </w:rPr>
        <w:t>.......</w:t>
      </w:r>
      <w:r w:rsidR="00D96430" w:rsidRPr="00E678A7">
        <w:rPr>
          <w:rFonts w:cs="Calibri"/>
          <w:b/>
          <w:bCs/>
        </w:rPr>
        <w:t xml:space="preserve"> </w:t>
      </w:r>
      <w:r w:rsidRPr="00E678A7">
        <w:rPr>
          <w:rFonts w:cs="Calibri"/>
          <w:b/>
          <w:bCs/>
        </w:rPr>
        <w:t>zł netto + 23% VAT  tj.</w:t>
      </w:r>
      <w:r w:rsidR="00C466EF" w:rsidRPr="00E678A7">
        <w:rPr>
          <w:rFonts w:cs="Calibri"/>
          <w:b/>
          <w:bCs/>
        </w:rPr>
        <w:t>....</w:t>
      </w:r>
      <w:r w:rsidRPr="00E678A7">
        <w:rPr>
          <w:rFonts w:cs="Calibri"/>
          <w:b/>
          <w:bCs/>
        </w:rPr>
        <w:t xml:space="preserve"> =</w:t>
      </w:r>
      <w:r w:rsidRPr="00E678A7">
        <w:rPr>
          <w:rFonts w:cs="Calibri"/>
        </w:rPr>
        <w:t xml:space="preserve">  </w:t>
      </w:r>
      <w:r w:rsidR="00505D1D" w:rsidRPr="00E678A7">
        <w:rPr>
          <w:rFonts w:cs="Calibri"/>
          <w:b/>
          <w:bCs/>
        </w:rPr>
        <w:t>....</w:t>
      </w:r>
      <w:r w:rsidRPr="00E678A7">
        <w:rPr>
          <w:rFonts w:cs="Calibri"/>
          <w:b/>
        </w:rPr>
        <w:t xml:space="preserve"> zł brutto</w:t>
      </w:r>
    </w:p>
    <w:p w14:paraId="6CED6724" w14:textId="6C46621F" w:rsidR="00DA6196" w:rsidRPr="00E678A7" w:rsidRDefault="00DA6196" w:rsidP="00DA6196">
      <w:pPr>
        <w:spacing w:after="0" w:line="240" w:lineRule="auto"/>
        <w:rPr>
          <w:rFonts w:cs="Calibri"/>
          <w:i/>
          <w:sz w:val="18"/>
          <w:szCs w:val="18"/>
        </w:rPr>
      </w:pPr>
      <w:r w:rsidRPr="00E678A7">
        <w:rPr>
          <w:rFonts w:cs="Calibri"/>
          <w:i/>
          <w:sz w:val="18"/>
          <w:szCs w:val="18"/>
        </w:rPr>
        <w:t xml:space="preserve">słownie: </w:t>
      </w:r>
      <w:r w:rsidR="00C466EF" w:rsidRPr="00E678A7">
        <w:rPr>
          <w:rFonts w:cs="Calibri"/>
          <w:i/>
          <w:sz w:val="18"/>
          <w:szCs w:val="18"/>
        </w:rPr>
        <w:t>.............................</w:t>
      </w:r>
    </w:p>
    <w:p w14:paraId="6A9ABA06" w14:textId="1AF9B8AB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 xml:space="preserve">2. Klasyfikacja budżetowa: </w:t>
      </w:r>
      <w:r w:rsidR="00C466EF" w:rsidRPr="00E678A7">
        <w:rPr>
          <w:rFonts w:cs="Calibri"/>
        </w:rPr>
        <w:t>płatne z budżetu roku 2025</w:t>
      </w:r>
    </w:p>
    <w:p w14:paraId="23DFEC60" w14:textId="32F398C0" w:rsidR="00D96430" w:rsidRPr="00E678A7" w:rsidRDefault="00D96430" w:rsidP="00D96430">
      <w:pPr>
        <w:pStyle w:val="Akapitzlist"/>
        <w:spacing w:after="0" w:line="240" w:lineRule="auto"/>
        <w:rPr>
          <w:rFonts w:cs="Calibri"/>
        </w:rPr>
      </w:pPr>
    </w:p>
    <w:p w14:paraId="72475490" w14:textId="77777777" w:rsidR="00DA6196" w:rsidRPr="00E678A7" w:rsidRDefault="00DA6196" w:rsidP="00DA6196">
      <w:pPr>
        <w:spacing w:after="0" w:line="240" w:lineRule="auto"/>
        <w:rPr>
          <w:rFonts w:cs="Calibri"/>
        </w:rPr>
      </w:pPr>
      <w:r w:rsidRPr="00E678A7">
        <w:rPr>
          <w:rFonts w:cs="Calibri"/>
        </w:rPr>
        <w:t xml:space="preserve">3. </w:t>
      </w:r>
      <w:r w:rsidRPr="00E678A7">
        <w:rPr>
          <w:rFonts w:eastAsia="Times New Roman" w:cs="Calibri"/>
          <w:lang w:eastAsia="pl-PL"/>
        </w:rPr>
        <w:t xml:space="preserve">Zapis o zmianie źródła finansowania może zostać zmieniony w formie pisemnego, jednostronnego oświadczenia Zamawiającego, który w terminie 7 dni od jego sporządzenia, prześle go Wykonawcy. </w:t>
      </w:r>
    </w:p>
    <w:p w14:paraId="3584154B" w14:textId="77777777" w:rsidR="00DA6196" w:rsidRPr="00E678A7" w:rsidRDefault="00DA6196" w:rsidP="00DA6196">
      <w:pPr>
        <w:spacing w:after="0" w:line="240" w:lineRule="auto"/>
        <w:rPr>
          <w:rFonts w:cs="Calibri"/>
          <w:i/>
        </w:rPr>
      </w:pPr>
    </w:p>
    <w:p w14:paraId="2731B730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7</w:t>
      </w:r>
    </w:p>
    <w:p w14:paraId="394D7737" w14:textId="77777777" w:rsidR="00DA6196" w:rsidRPr="00E678A7" w:rsidRDefault="00DA6196" w:rsidP="00DA6196">
      <w:pPr>
        <w:spacing w:after="0" w:line="240" w:lineRule="auto"/>
        <w:rPr>
          <w:rFonts w:cs="Calibri"/>
        </w:rPr>
      </w:pPr>
    </w:p>
    <w:p w14:paraId="6BE35D75" w14:textId="77777777" w:rsidR="00DA6196" w:rsidRPr="00E678A7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1. Dopuszcza się rozliczanie przedmiotu umowy rachunkami częściowymi, przy czym suma wartości rachunków częściowych nie może przekroczyć  ¾ wartości zadania.</w:t>
      </w:r>
    </w:p>
    <w:p w14:paraId="0C85419A" w14:textId="77777777" w:rsidR="00DA6196" w:rsidRPr="00E678A7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2. Podstawę do wystawienia rachunków częściowych stanowi protokół odbioru częściowego potwierdzającym przyjęcie przez Zamawiającego określonej części dokumentacji</w:t>
      </w:r>
    </w:p>
    <w:p w14:paraId="6F325A3A" w14:textId="0A30F71A" w:rsidR="00DA6196" w:rsidRPr="00E678A7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 xml:space="preserve">3. Należność za wykonany przedmiot umowy Zamawiający ureguluje w terminie 30 dni licząc od dnia przyjęcia rachunku na konto Wykonawcy Nr </w:t>
      </w:r>
      <w:r w:rsidR="00C466EF" w:rsidRPr="00E678A7">
        <w:rPr>
          <w:rFonts w:cs="Calibri"/>
        </w:rPr>
        <w:t>............................</w:t>
      </w:r>
    </w:p>
    <w:p w14:paraId="79BC667E" w14:textId="77777777" w:rsidR="00DA6196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4. Zamawiający oświadcza, że jest podatnikiem podatku VAT. NIP: 6332216615</w:t>
      </w:r>
    </w:p>
    <w:p w14:paraId="44C97141" w14:textId="77777777" w:rsidR="00E678A7" w:rsidRDefault="00E678A7" w:rsidP="00DA6196">
      <w:pPr>
        <w:spacing w:after="0" w:line="240" w:lineRule="auto"/>
        <w:ind w:left="360" w:hanging="360"/>
        <w:rPr>
          <w:rFonts w:cs="Calibri"/>
        </w:rPr>
      </w:pPr>
    </w:p>
    <w:p w14:paraId="57453CF3" w14:textId="77777777" w:rsidR="00E678A7" w:rsidRPr="00E678A7" w:rsidRDefault="00E678A7" w:rsidP="00DA6196">
      <w:pPr>
        <w:spacing w:after="0" w:line="240" w:lineRule="auto"/>
        <w:ind w:left="360" w:hanging="360"/>
        <w:rPr>
          <w:rFonts w:cs="Calibri"/>
        </w:rPr>
      </w:pPr>
    </w:p>
    <w:p w14:paraId="4BB4E0B1" w14:textId="77777777" w:rsidR="00DA6196" w:rsidRPr="00E678A7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5. Płatnik oznaczyć następująco</w:t>
      </w:r>
    </w:p>
    <w:p w14:paraId="751CB5F2" w14:textId="77777777" w:rsidR="00DA6196" w:rsidRPr="00E678A7" w:rsidRDefault="00DA6196" w:rsidP="00DA6196">
      <w:pPr>
        <w:spacing w:after="0" w:line="240" w:lineRule="auto"/>
        <w:jc w:val="both"/>
        <w:rPr>
          <w:rFonts w:cs="Calibri"/>
          <w:i/>
        </w:rPr>
      </w:pPr>
      <w:r w:rsidRPr="00E678A7">
        <w:rPr>
          <w:rFonts w:cs="Calibri"/>
          <w:i/>
        </w:rPr>
        <w:t xml:space="preserve">     Jastrzębie – Zdrój – Miasto na prawach powiatu</w:t>
      </w:r>
    </w:p>
    <w:p w14:paraId="697D0856" w14:textId="77777777" w:rsidR="00DA6196" w:rsidRPr="00E678A7" w:rsidRDefault="00DA6196" w:rsidP="00DA6196">
      <w:pPr>
        <w:spacing w:after="0" w:line="240" w:lineRule="auto"/>
        <w:jc w:val="both"/>
        <w:rPr>
          <w:rFonts w:cs="Calibri"/>
          <w:i/>
        </w:rPr>
      </w:pPr>
      <w:r w:rsidRPr="00E678A7">
        <w:rPr>
          <w:rFonts w:cs="Calibri"/>
          <w:i/>
        </w:rPr>
        <w:t xml:space="preserve">    Aleja Józefa Piłsudskiego 60</w:t>
      </w:r>
    </w:p>
    <w:p w14:paraId="7CB5BC28" w14:textId="77777777" w:rsidR="00DA6196" w:rsidRPr="00E678A7" w:rsidRDefault="00DA6196" w:rsidP="00DA6196">
      <w:pPr>
        <w:spacing w:after="0" w:line="240" w:lineRule="auto"/>
        <w:jc w:val="both"/>
        <w:rPr>
          <w:rFonts w:cs="Calibri"/>
          <w:i/>
        </w:rPr>
      </w:pPr>
      <w:r w:rsidRPr="00E678A7">
        <w:rPr>
          <w:rFonts w:cs="Calibri"/>
          <w:i/>
        </w:rPr>
        <w:t xml:space="preserve">    Jastrzębie - Zdrój</w:t>
      </w:r>
    </w:p>
    <w:p w14:paraId="63004077" w14:textId="77777777" w:rsidR="00DA6196" w:rsidRPr="00E678A7" w:rsidRDefault="00DA6196" w:rsidP="00DA6196">
      <w:pPr>
        <w:spacing w:after="0" w:line="240" w:lineRule="auto"/>
        <w:jc w:val="both"/>
        <w:rPr>
          <w:rFonts w:cs="Calibri"/>
          <w:i/>
        </w:rPr>
      </w:pPr>
      <w:r w:rsidRPr="00E678A7">
        <w:rPr>
          <w:rFonts w:cs="Calibri"/>
          <w:i/>
        </w:rPr>
        <w:t xml:space="preserve">    44-335 Jastrzębie Zdrój</w:t>
      </w:r>
    </w:p>
    <w:p w14:paraId="1BB611D7" w14:textId="77777777" w:rsidR="00DA6196" w:rsidRPr="00E678A7" w:rsidRDefault="00DA6196" w:rsidP="00DA6196">
      <w:pPr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6. Wyrażam zgodę na wystawienie rachunku bez podpisu Zamawiającego.</w:t>
      </w:r>
    </w:p>
    <w:p w14:paraId="32D71B34" w14:textId="58BAA469" w:rsidR="00DA6196" w:rsidRPr="00E678A7" w:rsidRDefault="00DA6196" w:rsidP="00DA6196">
      <w:pPr>
        <w:autoSpaceDE w:val="0"/>
        <w:autoSpaceDN w:val="0"/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 xml:space="preserve">7. Wykonawca oświadcza, że  </w:t>
      </w:r>
      <w:r w:rsidR="00C466EF" w:rsidRPr="00E678A7">
        <w:rPr>
          <w:rFonts w:cs="Calibri"/>
        </w:rPr>
        <w:t>jest/</w:t>
      </w:r>
      <w:r w:rsidRPr="00E678A7">
        <w:rPr>
          <w:rFonts w:cs="Calibri"/>
        </w:rPr>
        <w:t>nie jest podatnikiem podatku VAT, NIP</w:t>
      </w:r>
      <w:r w:rsidR="00531BBE" w:rsidRPr="00E678A7">
        <w:rPr>
          <w:rFonts w:cs="Calibri"/>
        </w:rPr>
        <w:t xml:space="preserve">: </w:t>
      </w:r>
      <w:r w:rsidR="00C466EF" w:rsidRPr="00E678A7">
        <w:rPr>
          <w:rFonts w:cs="Calibri"/>
        </w:rPr>
        <w:t>..............</w:t>
      </w:r>
    </w:p>
    <w:p w14:paraId="013B7947" w14:textId="09973AAA" w:rsidR="00DA6196" w:rsidRPr="00E678A7" w:rsidRDefault="00DA6196" w:rsidP="00DA6196">
      <w:pPr>
        <w:autoSpaceDE w:val="0"/>
        <w:autoSpaceDN w:val="0"/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 xml:space="preserve">8. </w:t>
      </w:r>
      <w:r w:rsidRPr="00E678A7">
        <w:rPr>
          <w:rFonts w:eastAsia="Times New Roman" w:cs="Calibri"/>
          <w:lang w:eastAsia="cs-CZ"/>
        </w:rPr>
        <w:t>Wykonawca oświadcza, że wskazany w/w rachunek bankowy figuruje</w:t>
      </w:r>
      <w:r w:rsidR="00C466EF" w:rsidRPr="00E678A7">
        <w:rPr>
          <w:rFonts w:eastAsia="Times New Roman" w:cs="Calibri"/>
          <w:lang w:eastAsia="cs-CZ"/>
        </w:rPr>
        <w:t xml:space="preserve">/ nie figuruje </w:t>
      </w:r>
      <w:r w:rsidRPr="00E678A7">
        <w:rPr>
          <w:rFonts w:eastAsia="Times New Roman" w:cs="Calibri"/>
          <w:lang w:eastAsia="cs-CZ"/>
        </w:rPr>
        <w:t xml:space="preserve"> </w:t>
      </w:r>
      <w:r w:rsidR="00102324" w:rsidRPr="00E678A7">
        <w:rPr>
          <w:rFonts w:eastAsia="Times New Roman" w:cs="Calibri"/>
          <w:lang w:eastAsia="cs-CZ"/>
        </w:rPr>
        <w:t>n</w:t>
      </w:r>
      <w:r w:rsidRPr="00E678A7">
        <w:rPr>
          <w:rFonts w:eastAsia="Times New Roman" w:cs="Calibri"/>
          <w:lang w:eastAsia="cs-CZ"/>
        </w:rPr>
        <w:t xml:space="preserve">a białej liście i </w:t>
      </w:r>
      <w:r w:rsidRPr="00E678A7">
        <w:rPr>
          <w:rFonts w:cs="Calibri"/>
        </w:rPr>
        <w:t>dla wskazanego rachunku bankowego został utworzony wydzielony rachunek VAT na cele prowadzonej działalności gospodarczej</w:t>
      </w:r>
    </w:p>
    <w:p w14:paraId="61A85509" w14:textId="77777777" w:rsidR="00DA6196" w:rsidRPr="00E678A7" w:rsidRDefault="00DA6196" w:rsidP="00DA6196">
      <w:pPr>
        <w:autoSpaceDE w:val="0"/>
        <w:autoSpaceDN w:val="0"/>
        <w:spacing w:after="0" w:line="240" w:lineRule="auto"/>
        <w:rPr>
          <w:rFonts w:cs="Calibri"/>
        </w:rPr>
      </w:pPr>
    </w:p>
    <w:p w14:paraId="11D3159D" w14:textId="77777777" w:rsidR="00DA6196" w:rsidRPr="00E678A7" w:rsidRDefault="00DA6196" w:rsidP="00DA6196">
      <w:pPr>
        <w:autoSpaceDE w:val="0"/>
        <w:autoSpaceDN w:val="0"/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8.</w:t>
      </w:r>
    </w:p>
    <w:p w14:paraId="69F0D0B8" w14:textId="77777777" w:rsidR="00DA6196" w:rsidRPr="00E678A7" w:rsidRDefault="00DA6196" w:rsidP="00DA6196">
      <w:pPr>
        <w:autoSpaceDE w:val="0"/>
        <w:autoSpaceDN w:val="0"/>
        <w:spacing w:after="0" w:line="240" w:lineRule="auto"/>
        <w:rPr>
          <w:rFonts w:cs="Calibri"/>
        </w:rPr>
      </w:pPr>
    </w:p>
    <w:p w14:paraId="568414E2" w14:textId="77777777" w:rsidR="00DA6196" w:rsidRPr="00E678A7" w:rsidRDefault="00DA6196" w:rsidP="00DA6196">
      <w:pPr>
        <w:autoSpaceDE w:val="0"/>
        <w:autoSpaceDN w:val="0"/>
        <w:spacing w:after="0" w:line="240" w:lineRule="auto"/>
        <w:rPr>
          <w:rFonts w:cs="Calibri"/>
        </w:rPr>
      </w:pPr>
      <w:r w:rsidRPr="00E678A7">
        <w:rPr>
          <w:rFonts w:cs="Calibri"/>
        </w:rPr>
        <w:t>Wykonawca zapłaci Zamawiającemu karę umowną w razie:</w:t>
      </w:r>
    </w:p>
    <w:p w14:paraId="24220D7A" w14:textId="77777777" w:rsidR="00DA6196" w:rsidRPr="00E678A7" w:rsidRDefault="00DA6196" w:rsidP="00DA6196">
      <w:pPr>
        <w:autoSpaceDE w:val="0"/>
        <w:autoSpaceDN w:val="0"/>
        <w:spacing w:after="0" w:line="240" w:lineRule="auto"/>
        <w:ind w:left="360" w:hanging="360"/>
        <w:rPr>
          <w:rFonts w:cs="Calibri"/>
        </w:rPr>
      </w:pPr>
      <w:r w:rsidRPr="00E678A7">
        <w:rPr>
          <w:rFonts w:cs="Calibri"/>
        </w:rPr>
        <w:t>1. Zwłoki w wykonaniu przedmiotu umowy w wysokości 0,2 % wynagrodzenia umownego za każdy dzień zwłoki. Kara za zwłokę zostanie rozliczona w fakturze końcowej.</w:t>
      </w:r>
    </w:p>
    <w:p w14:paraId="496BBFF6" w14:textId="77777777" w:rsidR="00DA6196" w:rsidRPr="00E678A7" w:rsidRDefault="00DA6196" w:rsidP="00DA6196">
      <w:pPr>
        <w:autoSpaceDE w:val="0"/>
        <w:autoSpaceDN w:val="0"/>
        <w:spacing w:after="0" w:line="240" w:lineRule="auto"/>
        <w:rPr>
          <w:rFonts w:cs="Calibri"/>
        </w:rPr>
      </w:pPr>
      <w:r w:rsidRPr="00E678A7">
        <w:rPr>
          <w:rFonts w:cs="Calibri"/>
        </w:rPr>
        <w:t>2. Wysokość kar umownych nie może przekroczyć 50 % wartości zadania.</w:t>
      </w:r>
    </w:p>
    <w:p w14:paraId="45B01483" w14:textId="77777777" w:rsidR="00DA6196" w:rsidRPr="00E678A7" w:rsidRDefault="00DA6196" w:rsidP="00DA6196">
      <w:pPr>
        <w:autoSpaceDE w:val="0"/>
        <w:autoSpaceDN w:val="0"/>
        <w:spacing w:after="0" w:line="240" w:lineRule="auto"/>
        <w:rPr>
          <w:rFonts w:cs="Calibri"/>
        </w:rPr>
      </w:pPr>
      <w:r w:rsidRPr="00E678A7">
        <w:rPr>
          <w:rFonts w:cs="Calibri"/>
        </w:rPr>
        <w:t>3. Zapłata kary umownej nie wyłącza dochodzenia przez Zamawiającego odszkodowania uzupełniającego.</w:t>
      </w:r>
    </w:p>
    <w:p w14:paraId="4D67FD94" w14:textId="77777777" w:rsidR="002A3AE6" w:rsidRPr="00E678A7" w:rsidRDefault="002A3AE6" w:rsidP="00DA6196">
      <w:pPr>
        <w:autoSpaceDE w:val="0"/>
        <w:autoSpaceDN w:val="0"/>
        <w:spacing w:after="0" w:line="240" w:lineRule="auto"/>
        <w:rPr>
          <w:rFonts w:cs="Calibri"/>
        </w:rPr>
      </w:pPr>
    </w:p>
    <w:p w14:paraId="0F0FBEC2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9.</w:t>
      </w:r>
    </w:p>
    <w:p w14:paraId="6A15D1CB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621E5739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Zamawiający zastrzega sobie prawo odstąpienia od umowy w przypadku zwłoki</w:t>
      </w:r>
      <w:r w:rsidRPr="00E678A7">
        <w:rPr>
          <w:rFonts w:cs="Calibri"/>
        </w:rPr>
        <w:br/>
        <w:t>w wykonaniu przedmiotu umowy wynoszącej więcej niż 1 miesiąc.</w:t>
      </w:r>
    </w:p>
    <w:p w14:paraId="410516ED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7B4D472E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10.</w:t>
      </w:r>
    </w:p>
    <w:p w14:paraId="5EB09BAE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385158AC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W przypadku odstąpienia od  umowy zgodnie z § 9, Zamawiający  nie ponosi żadnych kosztów finansowych za wykonane i nie rozliczone wcześniej prace projektowe i badawcze.</w:t>
      </w:r>
    </w:p>
    <w:p w14:paraId="23C39EFE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22B74E51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11.</w:t>
      </w:r>
    </w:p>
    <w:p w14:paraId="6D443D4F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6DF0EF44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 xml:space="preserve">1. Autor projektu zobowiązuje się przenieść na Zamawiającego całość praw autorskich do swojego   </w:t>
      </w:r>
    </w:p>
    <w:p w14:paraId="4F17EF60" w14:textId="77777777" w:rsidR="00DA6196" w:rsidRPr="00E678A7" w:rsidRDefault="00DA6196" w:rsidP="00DA6196">
      <w:pPr>
        <w:spacing w:after="0" w:line="240" w:lineRule="auto"/>
        <w:ind w:left="284" w:hanging="284"/>
        <w:jc w:val="both"/>
        <w:rPr>
          <w:rFonts w:cs="Calibri"/>
        </w:rPr>
      </w:pPr>
      <w:r w:rsidRPr="00E678A7">
        <w:rPr>
          <w:rFonts w:cs="Calibri"/>
        </w:rPr>
        <w:t xml:space="preserve">    Dzieła (zadania), bez żadnych ograniczeń czasowych i terytorialnych, na wszelkich znanych w chwili  zawarcia niniejszej umowy polach eksploatacji, a w szczególności:</w:t>
      </w:r>
    </w:p>
    <w:p w14:paraId="64471076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cs="Calibri"/>
        </w:rPr>
      </w:pPr>
      <w:r w:rsidRPr="00E678A7">
        <w:rPr>
          <w:rFonts w:cs="Calibri"/>
        </w:rPr>
        <w:t>w zakresie utrwalania i zwielokrotnienia dzieła – wytwarzanie dowolną techniką,     w tym drukarską, reprograficzną, zapisu magnetycznego oraz techniką cyfrową,</w:t>
      </w:r>
    </w:p>
    <w:p w14:paraId="154F6FDD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>w zakresie obrotu oryginałem lub egzemplarzami dzieła – wprowadzenie do obrotu, użyczenia, najem oryginału lub egzemplarzy dzieła,</w:t>
      </w:r>
    </w:p>
    <w:p w14:paraId="23832177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>wprowadzania do obrotu nośników zapisów wszelkiego rodzaju, w tym np. CD, DVD, Blue-ray, a także publikacji wydawniczych realizowanych na podstawie dzieła lub z jego wykorzystaniem,</w:t>
      </w:r>
    </w:p>
    <w:p w14:paraId="78A7A433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>wszelkie rozpowszechnianie, w tym wprowadzania zapisów dzieła do pamięci komputerów    i serwerów sieci komputerowych, w tym ogólnie dostępnych (typu Internet) i udostępniania ich użytkownikom takich sieci,</w:t>
      </w:r>
    </w:p>
    <w:p w14:paraId="52532DCA" w14:textId="77777777" w:rsidR="00DA6196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>przekazywania lub przesyłania zapisów dzieła pomiędzy komputerami, serwerami   i użytkownikami (korzystającymi), innymi odbiorcami przy pomocy wszelkiego rodzaju środków i technik,</w:t>
      </w:r>
    </w:p>
    <w:p w14:paraId="328922A4" w14:textId="77777777" w:rsidR="00E678A7" w:rsidRDefault="00E678A7" w:rsidP="00E678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</w:p>
    <w:p w14:paraId="4DF9F8F1" w14:textId="77777777" w:rsidR="00E678A7" w:rsidRDefault="00E678A7" w:rsidP="00E678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</w:p>
    <w:p w14:paraId="0E80BA47" w14:textId="77777777" w:rsidR="00E678A7" w:rsidRPr="00E678A7" w:rsidRDefault="00E678A7" w:rsidP="00E678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</w:p>
    <w:p w14:paraId="5C108290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 xml:space="preserve">publiczne udostępnianie dzieła, zarówno odpłatne jak i nieodpłatne, w tym w trakcie prezentacji i konferencji oraz w taki sposób, aby każdy mógł mieć do niego dostęp   w miejscu i w czasie przez siebie wybranym, w tym także w sieciach telekomunikacyjnych    i komputerowych lub w związku ze świadczeniem usług telekomunikacyjnych, w tym również - zastosowaniem w tym celu usług interaktywnych. </w:t>
      </w:r>
    </w:p>
    <w:p w14:paraId="006DA289" w14:textId="77777777" w:rsidR="00DA6196" w:rsidRPr="00E678A7" w:rsidRDefault="00DA6196" w:rsidP="00DA619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cs="Calibri"/>
        </w:rPr>
      </w:pPr>
      <w:r w:rsidRPr="00E678A7">
        <w:rPr>
          <w:rFonts w:cs="Calibri"/>
        </w:rPr>
        <w:t>wszelkie rysunki, opisy, specyfikacje techniczne i inne dokumenty sporządzone przez Wykonawcę w związku z realizowanym zadaniem mogą być upowszechnione w trybie Ustawy Prawo zamówień publicznych.</w:t>
      </w:r>
    </w:p>
    <w:p w14:paraId="09011B8B" w14:textId="77777777" w:rsidR="00DA6196" w:rsidRPr="00E678A7" w:rsidRDefault="00DA6196" w:rsidP="00DA6196">
      <w:p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Calibri"/>
        </w:rPr>
      </w:pPr>
      <w:r w:rsidRPr="00E678A7">
        <w:rPr>
          <w:rFonts w:cs="Calibri"/>
        </w:rPr>
        <w:t xml:space="preserve"> 2. Wykonawca upoważnia również Zamawiającego do rozporządzania oraz korzystania z dzieła, w zakresie wskazanym z ust. 1. Wskazane upoważnienie może być przenoszone na osoby trzecie bez konieczności uzyskiwania odrębnej zgody.</w:t>
      </w:r>
    </w:p>
    <w:p w14:paraId="0A8A58B3" w14:textId="77777777" w:rsidR="00DA6196" w:rsidRPr="00E678A7" w:rsidRDefault="00DA6196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cs="Calibri"/>
        </w:rPr>
      </w:pPr>
      <w:r w:rsidRPr="00E678A7">
        <w:rPr>
          <w:rFonts w:cs="Calibri"/>
        </w:rPr>
        <w:t xml:space="preserve">3. Strony zgodnie postanawiają, że Zamawiającemu przysługuje prawo pierwszego wykorzystania dzieła w okresie trzech lat od dnia nabycia praw. Wykonawcy nie przysługuje   z tego tytułu prawo do dodatkowego wynagrodzenia. </w:t>
      </w:r>
    </w:p>
    <w:p w14:paraId="787988A7" w14:textId="77777777" w:rsidR="00DA6196" w:rsidRPr="00E678A7" w:rsidRDefault="00DA6196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</w:rPr>
      </w:pPr>
      <w:r w:rsidRPr="00E678A7">
        <w:rPr>
          <w:rFonts w:cs="Calibri"/>
        </w:rPr>
        <w:t xml:space="preserve">  4. Przejście praw autorskich do dzieła nastąpi wraz z momentem przekazania dzieła Zamawiającemu.</w:t>
      </w:r>
    </w:p>
    <w:p w14:paraId="697C6B02" w14:textId="77777777" w:rsidR="00DA6196" w:rsidRDefault="00DA6196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</w:rPr>
      </w:pPr>
      <w:r w:rsidRPr="00E678A7">
        <w:rPr>
          <w:rFonts w:cs="Calibri"/>
        </w:rPr>
        <w:t xml:space="preserve">  5. Zamawiający, po uregulowaniu wynagrodzenia zgodnie z §7 z zastrzeżeniem §10 niniejszej umowy, ma prawo do wykorzystywania i dalszego opracowywania, w tym dokonywania zmian   w przekazanej dokumentacji bez konieczności ponoszenia dodatkowych kosztów lub konieczności uzyskiwania zgody Wykonawcy wynikającej z prawa autorskiego określonego ustawą z dnia 4.02.1994 r. o prawie autorskim i prawach pokrewnych (j. t. D. U. nr 90 z 2006 r. poz. 631 z późniejszymi zmianami).</w:t>
      </w:r>
    </w:p>
    <w:p w14:paraId="71775A35" w14:textId="77777777" w:rsidR="005B01B9" w:rsidRDefault="005B01B9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</w:rPr>
      </w:pPr>
    </w:p>
    <w:p w14:paraId="682062BF" w14:textId="77777777" w:rsidR="005B01B9" w:rsidRDefault="005B01B9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</w:rPr>
      </w:pPr>
    </w:p>
    <w:p w14:paraId="6A44F9D5" w14:textId="77777777" w:rsidR="005B01B9" w:rsidRPr="00E678A7" w:rsidRDefault="005B01B9" w:rsidP="00DA6196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</w:rPr>
      </w:pPr>
    </w:p>
    <w:p w14:paraId="6A9A5F87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3F4FB075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12.</w:t>
      </w:r>
    </w:p>
    <w:p w14:paraId="6F31605A" w14:textId="43276FD4" w:rsidR="00DA6196" w:rsidRPr="00E678A7" w:rsidRDefault="00DA6196" w:rsidP="00DA6196">
      <w:pPr>
        <w:spacing w:after="0" w:line="240" w:lineRule="auto"/>
        <w:ind w:left="360" w:hanging="360"/>
        <w:jc w:val="both"/>
        <w:rPr>
          <w:rFonts w:cs="Calibri"/>
        </w:rPr>
      </w:pPr>
      <w:r w:rsidRPr="00E678A7">
        <w:rPr>
          <w:rFonts w:cs="Calibri"/>
        </w:rPr>
        <w:t xml:space="preserve">1. Do kierowania pracami projektowymi stanowiącymi  przedmiot umowy Wykonawca wyznacza </w:t>
      </w:r>
      <w:r w:rsidR="00C466EF" w:rsidRPr="00E678A7">
        <w:rPr>
          <w:rFonts w:cs="Calibri"/>
        </w:rPr>
        <w:t>.................</w:t>
      </w:r>
    </w:p>
    <w:p w14:paraId="544A5375" w14:textId="198F8FD7" w:rsidR="00DA6196" w:rsidRPr="00E678A7" w:rsidRDefault="00DA6196" w:rsidP="00DA6196">
      <w:pPr>
        <w:spacing w:after="0" w:line="240" w:lineRule="auto"/>
        <w:ind w:left="360" w:hanging="360"/>
        <w:jc w:val="both"/>
        <w:rPr>
          <w:rFonts w:cs="Calibri"/>
        </w:rPr>
      </w:pPr>
      <w:r w:rsidRPr="00E678A7">
        <w:rPr>
          <w:rFonts w:cs="Calibri"/>
        </w:rPr>
        <w:t xml:space="preserve">   </w:t>
      </w:r>
    </w:p>
    <w:p w14:paraId="42708599" w14:textId="02B45C7C" w:rsidR="00DA6196" w:rsidRPr="00E678A7" w:rsidRDefault="00DA6196" w:rsidP="00DA6196">
      <w:pPr>
        <w:autoSpaceDE w:val="0"/>
        <w:autoSpaceDN w:val="0"/>
        <w:spacing w:after="0" w:line="240" w:lineRule="auto"/>
        <w:ind w:left="360" w:hanging="360"/>
        <w:jc w:val="both"/>
        <w:rPr>
          <w:rFonts w:cs="Calibri"/>
        </w:rPr>
      </w:pPr>
      <w:r w:rsidRPr="00E678A7">
        <w:rPr>
          <w:rFonts w:cs="Calibri"/>
        </w:rPr>
        <w:t xml:space="preserve">2. Jako koordynatora w zakresie realizacji  obowiązków umowy oraz odpowiedzialnego  za rozliczenie rzeczowo – finansowe ze strony Zamawiającego Zamawiający wyznacza </w:t>
      </w:r>
      <w:r w:rsidR="00C466EF" w:rsidRPr="00E678A7">
        <w:rPr>
          <w:rFonts w:cs="Calibri"/>
        </w:rPr>
        <w:t>.......</w:t>
      </w:r>
      <w:r w:rsidR="00045CD0">
        <w:rPr>
          <w:rFonts w:cs="Calibri"/>
        </w:rPr>
        <w:t>............</w:t>
      </w:r>
      <w:r w:rsidR="00C466EF" w:rsidRPr="00E678A7">
        <w:rPr>
          <w:rFonts w:cs="Calibri"/>
        </w:rPr>
        <w:t>........</w:t>
      </w:r>
      <w:r w:rsidR="00634035" w:rsidRPr="00E678A7">
        <w:rPr>
          <w:rFonts w:cs="Calibri"/>
        </w:rPr>
        <w:t>.</w:t>
      </w:r>
    </w:p>
    <w:p w14:paraId="71C20D1B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3C7DAC6F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13.</w:t>
      </w:r>
    </w:p>
    <w:p w14:paraId="3C4D0042" w14:textId="77777777" w:rsidR="00DA6196" w:rsidRPr="00E678A7" w:rsidRDefault="00DA6196" w:rsidP="00DA6196">
      <w:pPr>
        <w:spacing w:after="0" w:line="240" w:lineRule="auto"/>
        <w:ind w:left="360" w:hanging="360"/>
        <w:jc w:val="both"/>
        <w:rPr>
          <w:rFonts w:cs="Calibri"/>
        </w:rPr>
      </w:pPr>
      <w:r w:rsidRPr="00E678A7">
        <w:rPr>
          <w:rFonts w:cs="Calibri"/>
        </w:rPr>
        <w:t>1. W razie zaistnienia istotnej okoliczności powodującej że wykonanie umowy nie leży w interesie publicznym, czego nie można było przewidzieć w chwili zawarcia umowy, Zamawiający może odstąpić od umowy w terminie 30 dni od powzięcia wiadomości o tych okolicznościach. W takim przypadku Wykonawca może zażądać wynagrodzenia należnego mu z tytułu wykonania części umowy.</w:t>
      </w:r>
    </w:p>
    <w:p w14:paraId="710FA6F6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2. Strony w protokole odbioru końcowego dokonają inwentaryzacji wykonanych robót.</w:t>
      </w:r>
    </w:p>
    <w:p w14:paraId="0085140C" w14:textId="77777777" w:rsidR="00DA6196" w:rsidRPr="00E678A7" w:rsidRDefault="00DA6196" w:rsidP="00DA6196">
      <w:pPr>
        <w:spacing w:after="0" w:line="240" w:lineRule="auto"/>
        <w:ind w:left="360" w:hanging="360"/>
        <w:jc w:val="both"/>
        <w:rPr>
          <w:rFonts w:cs="Calibri"/>
        </w:rPr>
      </w:pPr>
      <w:r w:rsidRPr="00E678A7">
        <w:rPr>
          <w:rFonts w:cs="Calibri"/>
        </w:rPr>
        <w:t>3. Protokół odbioru, o którym mowa w  pkt. 2 stanowi podstawę do rozliczenia miedzy stronami.</w:t>
      </w:r>
    </w:p>
    <w:p w14:paraId="0C5EBA66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29218AB6" w14:textId="77777777" w:rsidR="00DA6196" w:rsidRPr="00E678A7" w:rsidRDefault="00DA6196" w:rsidP="00DA6196">
      <w:pPr>
        <w:spacing w:after="0" w:line="240" w:lineRule="auto"/>
        <w:ind w:left="360" w:hanging="360"/>
        <w:jc w:val="center"/>
        <w:rPr>
          <w:rFonts w:cs="Calibri"/>
        </w:rPr>
      </w:pPr>
      <w:r w:rsidRPr="00E678A7">
        <w:rPr>
          <w:rFonts w:cs="Calibri"/>
        </w:rPr>
        <w:t>§ 14.</w:t>
      </w:r>
    </w:p>
    <w:p w14:paraId="06D33B2E" w14:textId="77777777" w:rsidR="00DA6196" w:rsidRPr="00E678A7" w:rsidRDefault="00DA6196" w:rsidP="00DA6196">
      <w:pPr>
        <w:spacing w:after="0" w:line="240" w:lineRule="auto"/>
        <w:ind w:left="360" w:hanging="360"/>
        <w:jc w:val="center"/>
        <w:rPr>
          <w:rFonts w:cs="Calibri"/>
        </w:rPr>
      </w:pPr>
    </w:p>
    <w:p w14:paraId="70920161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Wszelkie zmiany, wynikające z okoliczności, których nie można było przewidzieć w chwili  zawarcia umowy wymagają zgody obu stron i winne zostać sporządzone w formie pisemnej.</w:t>
      </w:r>
    </w:p>
    <w:p w14:paraId="2C4BC822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72499325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15.</w:t>
      </w:r>
    </w:p>
    <w:p w14:paraId="0B9EE7A2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</w:p>
    <w:p w14:paraId="6A28E89F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1. W sprawach nieuregulowanych niniejszą umowa stosuje się przepisy Prawa Budowlanego, Kodeksu Cywilnego, ustawa o Prawie autorskim i prawach pokrewnych.</w:t>
      </w:r>
    </w:p>
    <w:p w14:paraId="3E71137F" w14:textId="726673A3" w:rsidR="00DA6196" w:rsidRPr="00E678A7" w:rsidRDefault="00DA6196" w:rsidP="00DA6196">
      <w:p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2. Do postanowień niniejszej umowy nie stosuje się przepisów ustawy z dnia 11 września 2019 r. Prawo zamówień publicznych (tj. Dz. U. z 202</w:t>
      </w:r>
      <w:r w:rsidR="00FD20EF" w:rsidRPr="00E678A7">
        <w:rPr>
          <w:rFonts w:cs="Calibri"/>
        </w:rPr>
        <w:t>4</w:t>
      </w:r>
      <w:r w:rsidRPr="00E678A7">
        <w:rPr>
          <w:rFonts w:cs="Calibri"/>
        </w:rPr>
        <w:t xml:space="preserve"> r. poz. 1</w:t>
      </w:r>
      <w:r w:rsidR="00FD20EF" w:rsidRPr="00E678A7">
        <w:rPr>
          <w:rFonts w:cs="Calibri"/>
        </w:rPr>
        <w:t xml:space="preserve">320 </w:t>
      </w:r>
      <w:r w:rsidRPr="00E678A7">
        <w:rPr>
          <w:rFonts w:cs="Calibri"/>
        </w:rPr>
        <w:t>)</w:t>
      </w:r>
    </w:p>
    <w:p w14:paraId="1305D305" w14:textId="77777777" w:rsidR="00DA6196" w:rsidRPr="00E678A7" w:rsidRDefault="00DA6196" w:rsidP="00DA6196">
      <w:pPr>
        <w:tabs>
          <w:tab w:val="left" w:pos="709"/>
        </w:tabs>
        <w:spacing w:after="0" w:line="240" w:lineRule="auto"/>
        <w:jc w:val="both"/>
        <w:rPr>
          <w:rFonts w:cs="Calibri"/>
        </w:rPr>
      </w:pPr>
    </w:p>
    <w:p w14:paraId="54020304" w14:textId="77777777" w:rsidR="00C466EF" w:rsidRPr="00E678A7" w:rsidRDefault="00C466EF" w:rsidP="00DA6196">
      <w:pPr>
        <w:spacing w:after="0" w:line="240" w:lineRule="auto"/>
        <w:jc w:val="center"/>
        <w:rPr>
          <w:rFonts w:cs="Calibri"/>
        </w:rPr>
      </w:pPr>
    </w:p>
    <w:p w14:paraId="617D1F29" w14:textId="79EEAA23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  <w:r w:rsidRPr="00E678A7">
        <w:rPr>
          <w:rFonts w:cs="Calibri"/>
        </w:rPr>
        <w:t>§ 16.</w:t>
      </w:r>
    </w:p>
    <w:p w14:paraId="18215884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</w:rPr>
      </w:pPr>
    </w:p>
    <w:p w14:paraId="524D73A7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  <w:r w:rsidRPr="00E678A7">
        <w:rPr>
          <w:rFonts w:cs="Calibri"/>
        </w:rPr>
        <w:t>Umowa niniejsza została sporządzono w trzech jednobrzmiących egzemplarzach z przeznaczeniem 2 egz. dla Zamawiającego i 1 egz. dla Wykonawcy.</w:t>
      </w:r>
    </w:p>
    <w:p w14:paraId="005AB440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32C1A1EA" w14:textId="77777777" w:rsidR="00DA6196" w:rsidRPr="00E678A7" w:rsidRDefault="00DA6196" w:rsidP="00DA6196">
      <w:pPr>
        <w:spacing w:after="0" w:line="240" w:lineRule="auto"/>
        <w:jc w:val="both"/>
        <w:rPr>
          <w:rFonts w:cs="Calibri"/>
        </w:rPr>
      </w:pPr>
    </w:p>
    <w:p w14:paraId="496D5D5C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678A7">
        <w:rPr>
          <w:rFonts w:cs="Calibri"/>
          <w:b/>
          <w:sz w:val="28"/>
          <w:szCs w:val="28"/>
        </w:rPr>
        <w:t>ZAMAWIAJĄCY                                                              WYKONAWCA</w:t>
      </w:r>
    </w:p>
    <w:p w14:paraId="03A36200" w14:textId="0F7FBB1F" w:rsidR="00DA6196" w:rsidRPr="00E678A7" w:rsidRDefault="00FD20EF" w:rsidP="00DA61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678A7">
        <w:rPr>
          <w:rFonts w:cs="Calibri"/>
          <w:b/>
          <w:sz w:val="28"/>
          <w:szCs w:val="28"/>
        </w:rPr>
        <w:t xml:space="preserve"> </w:t>
      </w:r>
    </w:p>
    <w:p w14:paraId="2DF349BB" w14:textId="77777777" w:rsidR="00DA6196" w:rsidRPr="00E678A7" w:rsidRDefault="00DA6196" w:rsidP="00DA61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A3C1C79" w14:textId="64F69AE6" w:rsidR="00F9146A" w:rsidRPr="00E678A7" w:rsidRDefault="00F9146A">
      <w:pPr>
        <w:rPr>
          <w:rFonts w:cs="Calibri"/>
        </w:rPr>
      </w:pPr>
    </w:p>
    <w:sectPr w:rsidR="00F9146A" w:rsidRPr="00E6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48DC" w14:textId="77777777" w:rsidR="00C748F6" w:rsidRDefault="00C748F6" w:rsidP="00C748F6">
      <w:pPr>
        <w:spacing w:after="0" w:line="240" w:lineRule="auto"/>
      </w:pPr>
      <w:r>
        <w:separator/>
      </w:r>
    </w:p>
  </w:endnote>
  <w:endnote w:type="continuationSeparator" w:id="0">
    <w:p w14:paraId="208DEC60" w14:textId="77777777" w:rsidR="00C748F6" w:rsidRDefault="00C748F6" w:rsidP="00C7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D8C" w14:textId="77777777" w:rsidR="00C748F6" w:rsidRDefault="00C748F6" w:rsidP="00C748F6">
      <w:pPr>
        <w:spacing w:after="0" w:line="240" w:lineRule="auto"/>
      </w:pPr>
      <w:r>
        <w:separator/>
      </w:r>
    </w:p>
  </w:footnote>
  <w:footnote w:type="continuationSeparator" w:id="0">
    <w:p w14:paraId="6A724B57" w14:textId="77777777" w:rsidR="00C748F6" w:rsidRDefault="00C748F6" w:rsidP="00C7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4C9"/>
    <w:multiLevelType w:val="hybridMultilevel"/>
    <w:tmpl w:val="8586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8EE"/>
    <w:multiLevelType w:val="hybridMultilevel"/>
    <w:tmpl w:val="9B62A0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B1D"/>
    <w:multiLevelType w:val="hybridMultilevel"/>
    <w:tmpl w:val="66B82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5CE"/>
    <w:multiLevelType w:val="multilevel"/>
    <w:tmpl w:val="F6EA13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</w:abstractNum>
  <w:abstractNum w:abstractNumId="4" w15:restartNumberingAfterBreak="0">
    <w:nsid w:val="4806443D"/>
    <w:multiLevelType w:val="hybridMultilevel"/>
    <w:tmpl w:val="2744E7EA"/>
    <w:lvl w:ilvl="0" w:tplc="5B58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03949"/>
    <w:multiLevelType w:val="hybridMultilevel"/>
    <w:tmpl w:val="C3A6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05C9"/>
    <w:multiLevelType w:val="hybridMultilevel"/>
    <w:tmpl w:val="55007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448B"/>
    <w:multiLevelType w:val="hybridMultilevel"/>
    <w:tmpl w:val="30A44C14"/>
    <w:lvl w:ilvl="0" w:tplc="300A602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0768E"/>
    <w:multiLevelType w:val="hybridMultilevel"/>
    <w:tmpl w:val="EEB2D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5178E"/>
    <w:multiLevelType w:val="hybridMultilevel"/>
    <w:tmpl w:val="B7FCB7A2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45E3F8A"/>
    <w:multiLevelType w:val="hybridMultilevel"/>
    <w:tmpl w:val="97A2BC92"/>
    <w:lvl w:ilvl="0" w:tplc="BFB2973E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032B6"/>
    <w:multiLevelType w:val="hybridMultilevel"/>
    <w:tmpl w:val="6E540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1F114E"/>
    <w:multiLevelType w:val="hybridMultilevel"/>
    <w:tmpl w:val="5DD6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659A3"/>
    <w:multiLevelType w:val="hybridMultilevel"/>
    <w:tmpl w:val="12EA01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7A112D"/>
    <w:multiLevelType w:val="hybridMultilevel"/>
    <w:tmpl w:val="3568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5042">
    <w:abstractNumId w:val="3"/>
  </w:num>
  <w:num w:numId="2" w16cid:durableId="523248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314703">
    <w:abstractNumId w:val="9"/>
  </w:num>
  <w:num w:numId="4" w16cid:durableId="1628702834">
    <w:abstractNumId w:val="14"/>
  </w:num>
  <w:num w:numId="5" w16cid:durableId="2029716952">
    <w:abstractNumId w:val="7"/>
  </w:num>
  <w:num w:numId="6" w16cid:durableId="578633001">
    <w:abstractNumId w:val="10"/>
  </w:num>
  <w:num w:numId="7" w16cid:durableId="2104570025">
    <w:abstractNumId w:val="16"/>
  </w:num>
  <w:num w:numId="8" w16cid:durableId="2096659819">
    <w:abstractNumId w:val="11"/>
  </w:num>
  <w:num w:numId="9" w16cid:durableId="1306619324">
    <w:abstractNumId w:val="4"/>
  </w:num>
  <w:num w:numId="10" w16cid:durableId="299726187">
    <w:abstractNumId w:val="6"/>
  </w:num>
  <w:num w:numId="11" w16cid:durableId="123936021">
    <w:abstractNumId w:val="8"/>
  </w:num>
  <w:num w:numId="12" w16cid:durableId="10959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834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701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621417">
    <w:abstractNumId w:val="5"/>
  </w:num>
  <w:num w:numId="16" w16cid:durableId="936710801">
    <w:abstractNumId w:val="0"/>
  </w:num>
  <w:num w:numId="17" w16cid:durableId="1861777673">
    <w:abstractNumId w:val="1"/>
  </w:num>
  <w:num w:numId="18" w16cid:durableId="1975868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1"/>
    <w:rsid w:val="00045CD0"/>
    <w:rsid w:val="0009483B"/>
    <w:rsid w:val="00102324"/>
    <w:rsid w:val="00102B30"/>
    <w:rsid w:val="001A2289"/>
    <w:rsid w:val="001B1E86"/>
    <w:rsid w:val="001E34F9"/>
    <w:rsid w:val="001F3C11"/>
    <w:rsid w:val="00240161"/>
    <w:rsid w:val="002419D2"/>
    <w:rsid w:val="002A3AE6"/>
    <w:rsid w:val="002C69F7"/>
    <w:rsid w:val="00365AFF"/>
    <w:rsid w:val="003A7813"/>
    <w:rsid w:val="003B0553"/>
    <w:rsid w:val="00467D81"/>
    <w:rsid w:val="00475D11"/>
    <w:rsid w:val="004953A7"/>
    <w:rsid w:val="004A418E"/>
    <w:rsid w:val="00505D1D"/>
    <w:rsid w:val="00531BBE"/>
    <w:rsid w:val="00551D97"/>
    <w:rsid w:val="00586402"/>
    <w:rsid w:val="005B01B9"/>
    <w:rsid w:val="005C0EB1"/>
    <w:rsid w:val="00621A47"/>
    <w:rsid w:val="00634035"/>
    <w:rsid w:val="00647544"/>
    <w:rsid w:val="00665C4F"/>
    <w:rsid w:val="00673D46"/>
    <w:rsid w:val="00687182"/>
    <w:rsid w:val="006F03BC"/>
    <w:rsid w:val="007A5F4A"/>
    <w:rsid w:val="007B7FD6"/>
    <w:rsid w:val="007C120A"/>
    <w:rsid w:val="00814DAC"/>
    <w:rsid w:val="00837701"/>
    <w:rsid w:val="00866650"/>
    <w:rsid w:val="00883133"/>
    <w:rsid w:val="00883BCE"/>
    <w:rsid w:val="008873F0"/>
    <w:rsid w:val="008C10C7"/>
    <w:rsid w:val="00935617"/>
    <w:rsid w:val="00962823"/>
    <w:rsid w:val="0096365B"/>
    <w:rsid w:val="009B6238"/>
    <w:rsid w:val="009D0619"/>
    <w:rsid w:val="009D4273"/>
    <w:rsid w:val="009E7D6D"/>
    <w:rsid w:val="00A432A4"/>
    <w:rsid w:val="00A5788F"/>
    <w:rsid w:val="00B13885"/>
    <w:rsid w:val="00B6279D"/>
    <w:rsid w:val="00BA684C"/>
    <w:rsid w:val="00C05315"/>
    <w:rsid w:val="00C466EF"/>
    <w:rsid w:val="00C73F1A"/>
    <w:rsid w:val="00C748F6"/>
    <w:rsid w:val="00D96430"/>
    <w:rsid w:val="00DA6196"/>
    <w:rsid w:val="00E65685"/>
    <w:rsid w:val="00E678A7"/>
    <w:rsid w:val="00E77679"/>
    <w:rsid w:val="00EA46F7"/>
    <w:rsid w:val="00F11D35"/>
    <w:rsid w:val="00F24661"/>
    <w:rsid w:val="00F50FA6"/>
    <w:rsid w:val="00F9146A"/>
    <w:rsid w:val="00FD20E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263"/>
  <w15:chartTrackingRefBased/>
  <w15:docId w15:val="{C0DBBCC1-B6EF-4659-884B-0006AF41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F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trzbie-Zdrj-data">
    <w:name w:val="Jastrzębie-Zdrój - data"/>
    <w:uiPriority w:val="99"/>
    <w:rsid w:val="00C73F1A"/>
    <w:pPr>
      <w:spacing w:after="0" w:line="240" w:lineRule="auto"/>
      <w:jc w:val="right"/>
    </w:pPr>
    <w:rPr>
      <w:rFonts w:ascii="Titillium Web" w:eastAsia="Times New Roman" w:hAnsi="Titillium Web" w:cs="Times New Roman"/>
      <w:sz w:val="24"/>
      <w:szCs w:val="24"/>
      <w:lang w:eastAsia="pl-PL"/>
    </w:rPr>
  </w:style>
  <w:style w:type="paragraph" w:customStyle="1" w:styleId="Jastrzbie-Zdrj-znaksprawy">
    <w:name w:val="Jastrzębie-Zdrój - znak sprawy"/>
    <w:uiPriority w:val="99"/>
    <w:rsid w:val="00C73F1A"/>
    <w:pPr>
      <w:spacing w:after="0" w:line="240" w:lineRule="auto"/>
    </w:pPr>
    <w:rPr>
      <w:rFonts w:ascii="Titillium Web" w:eastAsia="Times New Roman" w:hAnsi="Titillium Web" w:cs="Times New Roman"/>
      <w:sz w:val="24"/>
      <w:szCs w:val="24"/>
      <w:lang w:eastAsia="pl-P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02B30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rsid w:val="00102B3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8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8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8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E3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2190</Words>
  <Characters>13143</Characters>
  <Application>Microsoft Office Word</Application>
  <DocSecurity>0</DocSecurity>
  <Lines>109</Lines>
  <Paragraphs>30</Paragraphs>
  <ScaleCrop>false</ScaleCrop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Pawłowska</dc:creator>
  <cp:keywords/>
  <dc:description/>
  <cp:lastModifiedBy>Urszula Pawłowska</cp:lastModifiedBy>
  <cp:revision>67</cp:revision>
  <cp:lastPrinted>2025-02-11T08:46:00Z</cp:lastPrinted>
  <dcterms:created xsi:type="dcterms:W3CDTF">2020-12-19T17:03:00Z</dcterms:created>
  <dcterms:modified xsi:type="dcterms:W3CDTF">2025-05-22T13:28:00Z</dcterms:modified>
</cp:coreProperties>
</file>