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46F6" w14:textId="77777777" w:rsidR="00E86194" w:rsidRDefault="00E86194" w:rsidP="004A3237">
      <w:pPr>
        <w:jc w:val="center"/>
        <w:rPr>
          <w:b/>
          <w:bCs/>
          <w:sz w:val="24"/>
          <w:szCs w:val="24"/>
        </w:rPr>
      </w:pPr>
    </w:p>
    <w:p w14:paraId="40463442" w14:textId="526A8AE5" w:rsidR="00F9423C" w:rsidRDefault="004A3237" w:rsidP="004A32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PRZEDMIOTU ZAMÓWIENIA</w:t>
      </w:r>
    </w:p>
    <w:p w14:paraId="03F3C25E" w14:textId="77777777" w:rsidR="004A3237" w:rsidRDefault="004A3237" w:rsidP="004A3237">
      <w:pPr>
        <w:rPr>
          <w:sz w:val="24"/>
          <w:szCs w:val="24"/>
        </w:rPr>
      </w:pPr>
    </w:p>
    <w:p w14:paraId="3B2DFB7C" w14:textId="3686C9B9" w:rsidR="004A3237" w:rsidRPr="00AC62EB" w:rsidRDefault="004A3237" w:rsidP="004A323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A3237">
        <w:rPr>
          <w:sz w:val="24"/>
          <w:szCs w:val="24"/>
        </w:rPr>
        <w:t xml:space="preserve">Przedmiotem zamówienia jest </w:t>
      </w:r>
      <w:r w:rsidR="00E00699">
        <w:rPr>
          <w:sz w:val="24"/>
          <w:szCs w:val="24"/>
        </w:rPr>
        <w:t>rozbudo</w:t>
      </w:r>
      <w:r w:rsidRPr="004A3237">
        <w:rPr>
          <w:rFonts w:ascii="Calibri" w:hAnsi="Calibri" w:cs="Calibri"/>
          <w:sz w:val="24"/>
          <w:szCs w:val="24"/>
        </w:rPr>
        <w:t>wa dr</w:t>
      </w:r>
      <w:r w:rsidR="00E00699">
        <w:rPr>
          <w:rFonts w:ascii="Calibri" w:hAnsi="Calibri" w:cs="Calibri"/>
          <w:sz w:val="24"/>
          <w:szCs w:val="24"/>
        </w:rPr>
        <w:t>o</w:t>
      </w:r>
      <w:r w:rsidRPr="004A3237">
        <w:rPr>
          <w:rFonts w:ascii="Calibri" w:hAnsi="Calibri" w:cs="Calibri"/>
          <w:sz w:val="24"/>
          <w:szCs w:val="24"/>
        </w:rPr>
        <w:t>g</w:t>
      </w:r>
      <w:r w:rsidR="00E00699">
        <w:rPr>
          <w:rFonts w:ascii="Calibri" w:hAnsi="Calibri" w:cs="Calibri"/>
          <w:sz w:val="24"/>
          <w:szCs w:val="24"/>
        </w:rPr>
        <w:t>i</w:t>
      </w:r>
      <w:r w:rsidRPr="004A3237">
        <w:rPr>
          <w:rFonts w:ascii="Calibri" w:hAnsi="Calibri" w:cs="Calibri"/>
          <w:sz w:val="24"/>
          <w:szCs w:val="24"/>
        </w:rPr>
        <w:t xml:space="preserve"> gminn</w:t>
      </w:r>
      <w:r w:rsidR="00E00699">
        <w:rPr>
          <w:rFonts w:ascii="Calibri" w:hAnsi="Calibri" w:cs="Calibri"/>
          <w:sz w:val="24"/>
          <w:szCs w:val="24"/>
        </w:rPr>
        <w:t>ej</w:t>
      </w:r>
      <w:r w:rsidRPr="004A3237">
        <w:rPr>
          <w:rFonts w:ascii="Calibri" w:hAnsi="Calibri" w:cs="Calibri"/>
          <w:sz w:val="24"/>
          <w:szCs w:val="24"/>
        </w:rPr>
        <w:t xml:space="preserve"> klasy </w:t>
      </w:r>
      <w:r w:rsidR="00E00699">
        <w:rPr>
          <w:rFonts w:ascii="Calibri" w:hAnsi="Calibri" w:cs="Calibri"/>
          <w:sz w:val="24"/>
          <w:szCs w:val="24"/>
        </w:rPr>
        <w:t>D</w:t>
      </w:r>
      <w:r w:rsidRPr="004A3237">
        <w:rPr>
          <w:rFonts w:ascii="Calibri" w:hAnsi="Calibri" w:cs="Calibri"/>
          <w:sz w:val="24"/>
          <w:szCs w:val="24"/>
        </w:rPr>
        <w:t xml:space="preserve">, ul. </w:t>
      </w:r>
      <w:r w:rsidR="00E00699">
        <w:rPr>
          <w:rFonts w:ascii="Calibri" w:hAnsi="Calibri" w:cs="Calibri"/>
          <w:sz w:val="24"/>
          <w:szCs w:val="24"/>
        </w:rPr>
        <w:t>Krzempka</w:t>
      </w:r>
      <w:r w:rsidRPr="004A3237">
        <w:rPr>
          <w:rFonts w:ascii="Calibri" w:hAnsi="Calibri" w:cs="Calibri"/>
          <w:sz w:val="24"/>
          <w:szCs w:val="24"/>
        </w:rPr>
        <w:t xml:space="preserve"> w </w:t>
      </w:r>
      <w:r w:rsidR="00E00699">
        <w:rPr>
          <w:rFonts w:ascii="Calibri" w:hAnsi="Calibri" w:cs="Calibri"/>
          <w:sz w:val="24"/>
          <w:szCs w:val="24"/>
        </w:rPr>
        <w:t>Ochabach Małych</w:t>
      </w:r>
      <w:r w:rsidRPr="004A3237">
        <w:rPr>
          <w:rFonts w:ascii="Calibri" w:hAnsi="Calibri" w:cs="Calibri"/>
          <w:sz w:val="24"/>
          <w:szCs w:val="24"/>
        </w:rPr>
        <w:t>.</w:t>
      </w:r>
      <w:r w:rsidR="00C05295">
        <w:rPr>
          <w:rFonts w:ascii="Calibri" w:hAnsi="Calibri" w:cs="Calibri"/>
          <w:sz w:val="24"/>
          <w:szCs w:val="24"/>
        </w:rPr>
        <w:t xml:space="preserve"> Roboty budowlane należy </w:t>
      </w:r>
      <w:r w:rsidR="00C90D6D">
        <w:rPr>
          <w:rFonts w:ascii="Calibri" w:hAnsi="Calibri" w:cs="Calibri"/>
          <w:sz w:val="24"/>
          <w:szCs w:val="24"/>
        </w:rPr>
        <w:t xml:space="preserve">wykonać </w:t>
      </w:r>
      <w:r w:rsidR="00C05295">
        <w:rPr>
          <w:rFonts w:ascii="Calibri" w:hAnsi="Calibri" w:cs="Calibri"/>
          <w:sz w:val="24"/>
          <w:szCs w:val="24"/>
        </w:rPr>
        <w:t xml:space="preserve">zgodnie z dokumentacją projektową opracowaną przez ML DESIGN </w:t>
      </w:r>
      <w:r w:rsidR="00AC62EB">
        <w:rPr>
          <w:rFonts w:ascii="Calibri" w:hAnsi="Calibri" w:cs="Calibri"/>
          <w:sz w:val="24"/>
          <w:szCs w:val="24"/>
        </w:rPr>
        <w:t>Remigiusz Machej obejmującą:</w:t>
      </w:r>
    </w:p>
    <w:p w14:paraId="0B73EDAB" w14:textId="12136C3C" w:rsidR="00AC62EB" w:rsidRPr="0088527F" w:rsidRDefault="00AC62EB" w:rsidP="00AC62E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 zagospodarowania terenu oraz projekt </w:t>
      </w:r>
      <w:proofErr w:type="spellStart"/>
      <w:r>
        <w:rPr>
          <w:rFonts w:ascii="Calibri" w:hAnsi="Calibri" w:cs="Calibri"/>
          <w:sz w:val="24"/>
          <w:szCs w:val="24"/>
        </w:rPr>
        <w:t>architektoniczno</w:t>
      </w:r>
      <w:proofErr w:type="spellEnd"/>
      <w:r>
        <w:rPr>
          <w:rFonts w:ascii="Calibri" w:hAnsi="Calibri" w:cs="Calibri"/>
          <w:sz w:val="24"/>
          <w:szCs w:val="24"/>
        </w:rPr>
        <w:t xml:space="preserve"> – budowlany, zatwierdzony decyzją o zezwoleniu na realizację inwestycji drogowej nr </w:t>
      </w:r>
      <w:r w:rsidR="004A780D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sygn. WB.6740.</w:t>
      </w:r>
      <w:r w:rsidR="004A780D">
        <w:rPr>
          <w:rFonts w:ascii="Calibri" w:hAnsi="Calibri" w:cs="Calibri"/>
          <w:sz w:val="24"/>
          <w:szCs w:val="24"/>
        </w:rPr>
        <w:t>401</w:t>
      </w:r>
      <w:r>
        <w:rPr>
          <w:rFonts w:ascii="Calibri" w:hAnsi="Calibri" w:cs="Calibri"/>
          <w:sz w:val="24"/>
          <w:szCs w:val="24"/>
        </w:rPr>
        <w:t>.202</w:t>
      </w:r>
      <w:r w:rsidR="004A780D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.DP z dnia </w:t>
      </w:r>
      <w:r w:rsidR="004A780D">
        <w:rPr>
          <w:rFonts w:ascii="Calibri" w:hAnsi="Calibri" w:cs="Calibri"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>.0</w:t>
      </w:r>
      <w:r w:rsidR="004A780D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.202</w:t>
      </w:r>
      <w:r w:rsidR="004A780D">
        <w:rPr>
          <w:rFonts w:ascii="Calibri" w:hAnsi="Calibri" w:cs="Calibri"/>
          <w:sz w:val="24"/>
          <w:szCs w:val="24"/>
        </w:rPr>
        <w:t>4</w:t>
      </w:r>
      <w:r w:rsidR="0088527F">
        <w:rPr>
          <w:rFonts w:ascii="Calibri" w:hAnsi="Calibri" w:cs="Calibri"/>
          <w:sz w:val="24"/>
          <w:szCs w:val="24"/>
        </w:rPr>
        <w:t xml:space="preserve"> wydaną przez Starostę Cieszyńskiego,</w:t>
      </w:r>
    </w:p>
    <w:p w14:paraId="70541515" w14:textId="07C5F6FB" w:rsidR="0088527F" w:rsidRPr="00C1282C" w:rsidRDefault="00C1282C" w:rsidP="00AC62E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techniczny:</w:t>
      </w:r>
    </w:p>
    <w:p w14:paraId="3F50BB74" w14:textId="45BECDAA" w:rsidR="00C1282C" w:rsidRDefault="00C1282C" w:rsidP="00C1282C">
      <w:pPr>
        <w:pStyle w:val="Akapitzlist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branża drogowa</w:t>
      </w:r>
      <w:r w:rsidR="004A780D">
        <w:rPr>
          <w:rFonts w:ascii="Calibri" w:hAnsi="Calibri" w:cs="Calibri"/>
          <w:sz w:val="24"/>
          <w:szCs w:val="24"/>
        </w:rPr>
        <w:t>,</w:t>
      </w:r>
    </w:p>
    <w:p w14:paraId="0435F413" w14:textId="0E2BEA0E" w:rsidR="00C1282C" w:rsidRDefault="00C1282C" w:rsidP="00C1282C">
      <w:pPr>
        <w:pStyle w:val="Akapitzlist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sieci oświetlenia ulicznego</w:t>
      </w:r>
      <w:r w:rsidR="004A780D">
        <w:rPr>
          <w:rFonts w:ascii="Calibri" w:hAnsi="Calibri" w:cs="Calibri"/>
          <w:sz w:val="24"/>
          <w:szCs w:val="24"/>
        </w:rPr>
        <w:t>,</w:t>
      </w:r>
    </w:p>
    <w:p w14:paraId="6C130ABA" w14:textId="43E4BD89" w:rsidR="00C1282C" w:rsidRDefault="00C1282C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C1282C">
        <w:rPr>
          <w:rFonts w:ascii="Calibri" w:hAnsi="Calibri" w:cs="Calibri"/>
          <w:sz w:val="24"/>
          <w:szCs w:val="24"/>
        </w:rPr>
        <w:t xml:space="preserve">c) </w:t>
      </w:r>
      <w:r>
        <w:rPr>
          <w:rFonts w:ascii="Calibri" w:hAnsi="Calibri" w:cs="Calibri"/>
          <w:sz w:val="24"/>
          <w:szCs w:val="24"/>
        </w:rPr>
        <w:t xml:space="preserve">  Projekt docelowej organizacji ruchu</w:t>
      </w:r>
      <w:r w:rsidR="004A780D">
        <w:rPr>
          <w:rFonts w:ascii="Calibri" w:hAnsi="Calibri" w:cs="Calibri"/>
          <w:sz w:val="24"/>
          <w:szCs w:val="24"/>
        </w:rPr>
        <w:t>,</w:t>
      </w:r>
    </w:p>
    <w:p w14:paraId="1D6401FB" w14:textId="0C6B8795" w:rsidR="004A780D" w:rsidRDefault="004A780D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d)   Projekt tymczasowej organizacji ruchu,</w:t>
      </w:r>
    </w:p>
    <w:p w14:paraId="39AA9C0D" w14:textId="1E8E796E" w:rsidR="00C1282C" w:rsidRDefault="00C1282C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4A5D88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)   </w:t>
      </w:r>
      <w:r w:rsidR="00867309">
        <w:rPr>
          <w:rFonts w:ascii="Calibri" w:hAnsi="Calibri" w:cs="Calibri"/>
          <w:sz w:val="24"/>
          <w:szCs w:val="24"/>
        </w:rPr>
        <w:t>Przedmiary robót</w:t>
      </w:r>
      <w:r w:rsidR="004A780D">
        <w:rPr>
          <w:rFonts w:ascii="Calibri" w:hAnsi="Calibri" w:cs="Calibri"/>
          <w:sz w:val="24"/>
          <w:szCs w:val="24"/>
        </w:rPr>
        <w:t>,</w:t>
      </w:r>
    </w:p>
    <w:p w14:paraId="698364D7" w14:textId="41DD4094" w:rsidR="00867309" w:rsidRDefault="00867309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4A5D88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)   Specyfikacje techniczne wykonania i odbioru robót budowlanych</w:t>
      </w:r>
      <w:r w:rsidR="004A780D">
        <w:rPr>
          <w:rFonts w:ascii="Calibri" w:hAnsi="Calibri" w:cs="Calibri"/>
          <w:sz w:val="24"/>
          <w:szCs w:val="24"/>
        </w:rPr>
        <w:t>,</w:t>
      </w:r>
    </w:p>
    <w:p w14:paraId="1466DCE8" w14:textId="78A55990" w:rsidR="00867309" w:rsidRDefault="00867309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4A5D88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)   Uzgodnienia branżowe.</w:t>
      </w:r>
    </w:p>
    <w:p w14:paraId="1296FC94" w14:textId="6937D5E7" w:rsidR="00581407" w:rsidRPr="00581407" w:rsidRDefault="00581407" w:rsidP="00581407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3367E">
        <w:rPr>
          <w:rFonts w:ascii="Calibri" w:hAnsi="Calibri" w:cs="Calibri"/>
          <w:sz w:val="24"/>
          <w:szCs w:val="24"/>
        </w:rPr>
        <w:t>D</w:t>
      </w:r>
      <w:r w:rsidRPr="00581407">
        <w:rPr>
          <w:rFonts w:ascii="Calibri" w:hAnsi="Calibri" w:cs="Calibri"/>
          <w:i/>
          <w:iCs/>
          <w:sz w:val="24"/>
          <w:szCs w:val="24"/>
        </w:rPr>
        <w:t xml:space="preserve">okumentacja projektowa, </w:t>
      </w:r>
      <w:proofErr w:type="spellStart"/>
      <w:r w:rsidRPr="00581407">
        <w:rPr>
          <w:rFonts w:ascii="Calibri" w:hAnsi="Calibri" w:cs="Calibri"/>
          <w:i/>
          <w:iCs/>
          <w:sz w:val="24"/>
          <w:szCs w:val="24"/>
        </w:rPr>
        <w:t>ST</w:t>
      </w:r>
      <w:r w:rsidR="0093367E">
        <w:rPr>
          <w:rFonts w:ascii="Calibri" w:hAnsi="Calibri" w:cs="Calibri"/>
          <w:i/>
          <w:iCs/>
          <w:sz w:val="24"/>
          <w:szCs w:val="24"/>
        </w:rPr>
        <w:t>WiOR</w:t>
      </w:r>
      <w:proofErr w:type="spellEnd"/>
      <w:r w:rsidRPr="00581407">
        <w:rPr>
          <w:rFonts w:ascii="Calibri" w:hAnsi="Calibri" w:cs="Calibri"/>
          <w:i/>
          <w:iCs/>
          <w:sz w:val="24"/>
          <w:szCs w:val="24"/>
        </w:rPr>
        <w:t xml:space="preserve"> i wszystkie dodatkowe dokumenty przekazane Wykonawcy przez Zamawiającego stanowią część umowy, a wymagania określone w choćby jednym z nich są obowiązujące dla Wykonawcy tak jakby zawarte były w całej dokumentacji. Wykonawca nie może wykorzystywać błędów lub </w:t>
      </w:r>
      <w:proofErr w:type="spellStart"/>
      <w:r w:rsidRPr="00581407">
        <w:rPr>
          <w:rFonts w:ascii="Calibri" w:hAnsi="Calibri" w:cs="Calibri"/>
          <w:i/>
          <w:iCs/>
          <w:sz w:val="24"/>
          <w:szCs w:val="24"/>
        </w:rPr>
        <w:t>opuszczeń</w:t>
      </w:r>
      <w:proofErr w:type="spellEnd"/>
      <w:r w:rsidRPr="00581407">
        <w:rPr>
          <w:rFonts w:ascii="Calibri" w:hAnsi="Calibri" w:cs="Calibri"/>
          <w:i/>
          <w:iCs/>
          <w:sz w:val="24"/>
          <w:szCs w:val="24"/>
        </w:rPr>
        <w:t xml:space="preserve"> w dokumentach kontraktowych, a o ich wykryciu winien natychmiast powiadomić Inspektora nadzoru, który podejmie decyzję o wprowadzeniu odpowiednich zmian i poprawek.</w:t>
      </w:r>
    </w:p>
    <w:p w14:paraId="00AA1916" w14:textId="4564711A" w:rsidR="00581407" w:rsidRPr="00C1282C" w:rsidRDefault="00581407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</w:p>
    <w:p w14:paraId="7092A6E3" w14:textId="4E7A65A1" w:rsidR="004A3237" w:rsidRPr="004A3237" w:rsidRDefault="004A3237" w:rsidP="004A32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 zadania:</w:t>
      </w:r>
    </w:p>
    <w:p w14:paraId="78DFAD03" w14:textId="0C521B4A" w:rsidR="00236112" w:rsidRDefault="004A3237" w:rsidP="00236112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realizacji przejęto dr</w:t>
      </w:r>
      <w:r w:rsidR="00BA0867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BA0867">
        <w:rPr>
          <w:sz w:val="24"/>
          <w:szCs w:val="24"/>
        </w:rPr>
        <w:t>ę</w:t>
      </w:r>
      <w:r>
        <w:rPr>
          <w:sz w:val="24"/>
          <w:szCs w:val="24"/>
        </w:rPr>
        <w:t xml:space="preserve"> gminn</w:t>
      </w:r>
      <w:r w:rsidR="00BA0867">
        <w:rPr>
          <w:sz w:val="24"/>
          <w:szCs w:val="24"/>
        </w:rPr>
        <w:t>ą</w:t>
      </w:r>
      <w:r>
        <w:rPr>
          <w:sz w:val="24"/>
          <w:szCs w:val="24"/>
        </w:rPr>
        <w:t xml:space="preserve"> ul. </w:t>
      </w:r>
      <w:r w:rsidR="00BA0867">
        <w:rPr>
          <w:sz w:val="24"/>
          <w:szCs w:val="24"/>
        </w:rPr>
        <w:t>Krzempka w Ochabach Małych</w:t>
      </w:r>
      <w:r>
        <w:rPr>
          <w:sz w:val="24"/>
          <w:szCs w:val="24"/>
        </w:rPr>
        <w:t xml:space="preserve"> o  długości </w:t>
      </w:r>
      <w:r w:rsidR="00155925">
        <w:rPr>
          <w:sz w:val="24"/>
          <w:szCs w:val="24"/>
        </w:rPr>
        <w:t>306,70</w:t>
      </w:r>
      <w:r>
        <w:rPr>
          <w:sz w:val="24"/>
          <w:szCs w:val="24"/>
        </w:rPr>
        <w:t xml:space="preserve"> m, początek i koniec zakresu -według PZT.</w:t>
      </w:r>
    </w:p>
    <w:p w14:paraId="3EA31B18" w14:textId="08E66226" w:rsidR="00721EB3" w:rsidRPr="00721EB3" w:rsidRDefault="00236112" w:rsidP="00721EB3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Zakres przebudowy przewiduje:</w:t>
      </w:r>
    </w:p>
    <w:p w14:paraId="5E574F70" w14:textId="6D79B539" w:rsidR="00721EB3" w:rsidRPr="00721EB3" w:rsidRDefault="00721EB3" w:rsidP="00721EB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Rozbudowę drogi – wykonanie połączenia ul. Krzempka z ul. Dębowiecką,</w:t>
      </w:r>
    </w:p>
    <w:p w14:paraId="7BBFA8CC" w14:textId="551B0F65" w:rsidR="00236112" w:rsidRPr="001A2CD3" w:rsidRDefault="00236112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 w:rsidRPr="001A2CD3">
        <w:rPr>
          <w:rFonts w:ascii="Calibri" w:hAnsi="Calibri" w:cs="Calibri"/>
        </w:rPr>
        <w:t xml:space="preserve">Wykonanie jezdni o nawierzchni bitumicznej i szerokości </w:t>
      </w:r>
      <w:r w:rsidR="00155925">
        <w:rPr>
          <w:rFonts w:ascii="Calibri" w:hAnsi="Calibri" w:cs="Calibri"/>
        </w:rPr>
        <w:t>zmiennej od 3,50 – 4,50 m</w:t>
      </w:r>
      <w:r w:rsidRPr="001A2CD3">
        <w:rPr>
          <w:rFonts w:ascii="Calibri" w:hAnsi="Calibri" w:cs="Calibri"/>
        </w:rPr>
        <w:t xml:space="preserve">, </w:t>
      </w:r>
    </w:p>
    <w:p w14:paraId="7086731E" w14:textId="005EF18A" w:rsidR="00236112" w:rsidRPr="00B43C9B" w:rsidRDefault="00236112" w:rsidP="00B43C9B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 w:rsidRPr="001A2CD3">
        <w:rPr>
          <w:rFonts w:ascii="Calibri" w:hAnsi="Calibri" w:cs="Calibri"/>
        </w:rPr>
        <w:t xml:space="preserve">Wykonanie </w:t>
      </w:r>
      <w:r w:rsidR="0049643A">
        <w:rPr>
          <w:rFonts w:ascii="Calibri" w:hAnsi="Calibri" w:cs="Calibri"/>
        </w:rPr>
        <w:t xml:space="preserve">jednostronnego </w:t>
      </w:r>
      <w:r w:rsidRPr="001A2CD3">
        <w:rPr>
          <w:rFonts w:ascii="Calibri" w:hAnsi="Calibri" w:cs="Calibri"/>
        </w:rPr>
        <w:t xml:space="preserve">chodnika o nawierzchni z kostki betonowej i szerokości 2,38 </w:t>
      </w:r>
      <w:r w:rsidR="00155925">
        <w:rPr>
          <w:rFonts w:ascii="Calibri" w:hAnsi="Calibri" w:cs="Calibri"/>
        </w:rPr>
        <w:t>m z pasem bezpieczeństwa oraz 2,83 m przy ul. Dębowieckiej</w:t>
      </w:r>
      <w:r w:rsidRPr="001A2CD3">
        <w:rPr>
          <w:rFonts w:ascii="Calibri" w:hAnsi="Calibri" w:cs="Calibri"/>
        </w:rPr>
        <w:t>,</w:t>
      </w:r>
    </w:p>
    <w:p w14:paraId="70FB32D8" w14:textId="54F3FDD5" w:rsidR="00236112" w:rsidRPr="001A2CD3" w:rsidRDefault="00236112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 w:rsidRPr="001A2CD3">
        <w:rPr>
          <w:rFonts w:ascii="Calibri" w:hAnsi="Calibri" w:cs="Calibri"/>
        </w:rPr>
        <w:t>Wykonanie pobocza o nawierzchni z kruszywa, o szerokości 0,</w:t>
      </w:r>
      <w:r w:rsidR="00B43C9B">
        <w:rPr>
          <w:rFonts w:ascii="Calibri" w:hAnsi="Calibri" w:cs="Calibri"/>
        </w:rPr>
        <w:t>75</w:t>
      </w:r>
      <w:r w:rsidRPr="001A2CD3">
        <w:rPr>
          <w:rFonts w:ascii="Calibri" w:hAnsi="Calibri" w:cs="Calibri"/>
        </w:rPr>
        <w:t>m na fragmen</w:t>
      </w:r>
      <w:r w:rsidR="00B43C9B">
        <w:rPr>
          <w:rFonts w:ascii="Calibri" w:hAnsi="Calibri" w:cs="Calibri"/>
        </w:rPr>
        <w:t>cie</w:t>
      </w:r>
      <w:r w:rsidRPr="001A2CD3">
        <w:rPr>
          <w:rFonts w:ascii="Calibri" w:hAnsi="Calibri" w:cs="Calibri"/>
        </w:rPr>
        <w:t xml:space="preserve"> ul. </w:t>
      </w:r>
      <w:r w:rsidR="00B43C9B">
        <w:rPr>
          <w:rFonts w:ascii="Calibri" w:hAnsi="Calibri" w:cs="Calibri"/>
        </w:rPr>
        <w:t>Krzempka</w:t>
      </w:r>
      <w:r w:rsidRPr="001A2CD3">
        <w:rPr>
          <w:rFonts w:ascii="Calibri" w:hAnsi="Calibri" w:cs="Calibri"/>
        </w:rPr>
        <w:t>,</w:t>
      </w:r>
    </w:p>
    <w:p w14:paraId="115048BB" w14:textId="5426B343" w:rsidR="0049643A" w:rsidRDefault="00236112" w:rsidP="0049643A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 w:rsidRPr="001A2CD3">
        <w:rPr>
          <w:rFonts w:ascii="Calibri" w:hAnsi="Calibri" w:cs="Calibri"/>
        </w:rPr>
        <w:t>Wykonanie zatoki postojowej</w:t>
      </w:r>
      <w:r w:rsidR="0049643A">
        <w:rPr>
          <w:rFonts w:ascii="Calibri" w:hAnsi="Calibri" w:cs="Calibri"/>
        </w:rPr>
        <w:t xml:space="preserve"> dla samochodów osobowych</w:t>
      </w:r>
      <w:r w:rsidRPr="001A2CD3">
        <w:rPr>
          <w:rFonts w:ascii="Calibri" w:hAnsi="Calibri" w:cs="Calibri"/>
        </w:rPr>
        <w:t xml:space="preserve"> utwardzonej kostką betonową w kolorze szarym</w:t>
      </w:r>
      <w:r w:rsidR="0049643A">
        <w:rPr>
          <w:rFonts w:ascii="Calibri" w:hAnsi="Calibri" w:cs="Calibri"/>
        </w:rPr>
        <w:t>,</w:t>
      </w:r>
    </w:p>
    <w:p w14:paraId="0CF390C9" w14:textId="36997BD4" w:rsidR="0049643A" w:rsidRPr="0049643A" w:rsidRDefault="0049643A" w:rsidP="0049643A">
      <w:pPr>
        <w:pStyle w:val="Akapitzlist"/>
        <w:numPr>
          <w:ilvl w:val="0"/>
          <w:numId w:val="5"/>
        </w:numPr>
        <w:rPr>
          <w:lang w:eastAsia="pl-PL"/>
        </w:rPr>
      </w:pPr>
      <w:r w:rsidRPr="001A2CD3">
        <w:rPr>
          <w:rFonts w:ascii="Calibri" w:hAnsi="Calibri" w:cs="Calibri"/>
        </w:rPr>
        <w:t>Wykonanie zatoki postojowej</w:t>
      </w:r>
      <w:r>
        <w:rPr>
          <w:rFonts w:ascii="Calibri" w:hAnsi="Calibri" w:cs="Calibri"/>
        </w:rPr>
        <w:t xml:space="preserve"> dla autobusu utwardzonej kostką betonową w kolorze szarym,</w:t>
      </w:r>
    </w:p>
    <w:p w14:paraId="5D079C12" w14:textId="77777777" w:rsidR="00721EB3" w:rsidRDefault="00236112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 w:rsidRPr="001A2CD3">
        <w:rPr>
          <w:rFonts w:ascii="Calibri" w:hAnsi="Calibri" w:cs="Calibri"/>
        </w:rPr>
        <w:t>Wykonanie zjazdów na posesje o nawierzchni z kostki betonowej kolor czerwony</w:t>
      </w:r>
      <w:r w:rsidR="00721EB3">
        <w:rPr>
          <w:rFonts w:ascii="Calibri" w:hAnsi="Calibri" w:cs="Calibri"/>
        </w:rPr>
        <w:t>,</w:t>
      </w:r>
    </w:p>
    <w:p w14:paraId="2C0AD3A2" w14:textId="35BD5AAF" w:rsidR="00236112" w:rsidRPr="001A2CD3" w:rsidRDefault="00721EB3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Przebudowę skrzyżowań ul. Krzempka z ulicami Główną oraz Dębowiecką,</w:t>
      </w:r>
    </w:p>
    <w:p w14:paraId="65DD907E" w14:textId="77777777" w:rsidR="003B593F" w:rsidRDefault="003B593F" w:rsidP="003B593F">
      <w:pPr>
        <w:pStyle w:val="Podtytu"/>
        <w:ind w:left="720"/>
        <w:jc w:val="both"/>
        <w:rPr>
          <w:rFonts w:ascii="Calibri" w:hAnsi="Calibri" w:cs="Calibri"/>
        </w:rPr>
      </w:pPr>
    </w:p>
    <w:p w14:paraId="3665AC45" w14:textId="0195AB69" w:rsidR="00236112" w:rsidRPr="001A2CD3" w:rsidRDefault="00236112" w:rsidP="00236112">
      <w:pPr>
        <w:pStyle w:val="Podtytu"/>
        <w:numPr>
          <w:ilvl w:val="0"/>
          <w:numId w:val="4"/>
        </w:numPr>
        <w:jc w:val="both"/>
        <w:rPr>
          <w:rFonts w:ascii="Calibri" w:hAnsi="Calibri" w:cs="Calibri"/>
        </w:rPr>
      </w:pPr>
      <w:r w:rsidRPr="001A2CD3">
        <w:rPr>
          <w:rFonts w:ascii="Calibri" w:hAnsi="Calibri" w:cs="Calibri"/>
        </w:rPr>
        <w:t>Budowę sieci kanalizacji deszczowej odwadniającej drogę</w:t>
      </w:r>
      <w:r w:rsidR="002018FC">
        <w:rPr>
          <w:rFonts w:ascii="Calibri" w:hAnsi="Calibri" w:cs="Calibri"/>
        </w:rPr>
        <w:t>,</w:t>
      </w:r>
      <w:r w:rsidRPr="001A2CD3">
        <w:rPr>
          <w:rFonts w:ascii="Calibri" w:hAnsi="Calibri" w:cs="Calibri"/>
        </w:rPr>
        <w:t xml:space="preserve"> </w:t>
      </w:r>
    </w:p>
    <w:p w14:paraId="15F4BFEC" w14:textId="4C5E7069" w:rsidR="00236112" w:rsidRPr="002018FC" w:rsidRDefault="00236112" w:rsidP="002018FC">
      <w:pPr>
        <w:pStyle w:val="Podtytu"/>
        <w:numPr>
          <w:ilvl w:val="0"/>
          <w:numId w:val="4"/>
        </w:numPr>
        <w:jc w:val="both"/>
        <w:rPr>
          <w:rFonts w:ascii="Calibri" w:hAnsi="Calibri" w:cs="Calibri"/>
        </w:rPr>
      </w:pPr>
      <w:r w:rsidRPr="001A2CD3">
        <w:rPr>
          <w:rFonts w:ascii="Calibri" w:hAnsi="Calibri" w:cs="Calibri"/>
        </w:rPr>
        <w:t>Budowa sieci oświetlenia ulicznego</w:t>
      </w:r>
      <w:r w:rsidR="002018FC">
        <w:rPr>
          <w:rFonts w:ascii="Calibri" w:hAnsi="Calibri" w:cs="Calibri"/>
        </w:rPr>
        <w:t>,</w:t>
      </w:r>
    </w:p>
    <w:p w14:paraId="69738418" w14:textId="73F76D82" w:rsidR="00236112" w:rsidRDefault="002018FC" w:rsidP="00236112">
      <w:pPr>
        <w:pStyle w:val="Podtytu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Wycinkę drzew kolidujących z inwestycją,</w:t>
      </w:r>
    </w:p>
    <w:p w14:paraId="0440805F" w14:textId="2022180F" w:rsidR="00DB3CC7" w:rsidRPr="00DB3CC7" w:rsidRDefault="00DB3CC7" w:rsidP="00DB3C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B3CC7">
        <w:rPr>
          <w:rFonts w:cstheme="minorHAnsi"/>
          <w:sz w:val="24"/>
          <w:szCs w:val="24"/>
        </w:rPr>
        <w:t>ykonanie i montaż tablicy informacyjnej (zgodnie par.2 pkt. 1 Rozporządzenia Rady Ministrów z dnia 20.12.2021 r. Dz.U.2021 poz. 2506</w:t>
      </w:r>
      <w:r w:rsidR="004A780D">
        <w:rPr>
          <w:rFonts w:cstheme="minorHAnsi"/>
          <w:sz w:val="24"/>
          <w:szCs w:val="24"/>
        </w:rPr>
        <w:t>,</w:t>
      </w:r>
    </w:p>
    <w:p w14:paraId="749C3F18" w14:textId="6C80AF9C" w:rsidR="0073767B" w:rsidRDefault="00C427E3" w:rsidP="00236112">
      <w:pPr>
        <w:pStyle w:val="Podtytu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Realizacja p</w:t>
      </w:r>
      <w:r w:rsidR="00236112" w:rsidRPr="001A2CD3">
        <w:rPr>
          <w:rFonts w:ascii="Calibri" w:hAnsi="Calibri" w:cs="Calibri"/>
        </w:rPr>
        <w:t>odział</w:t>
      </w:r>
      <w:r>
        <w:rPr>
          <w:rFonts w:ascii="Calibri" w:hAnsi="Calibri" w:cs="Calibri"/>
        </w:rPr>
        <w:t>ów</w:t>
      </w:r>
      <w:r w:rsidR="00236112" w:rsidRPr="001A2CD3">
        <w:rPr>
          <w:rFonts w:ascii="Calibri" w:hAnsi="Calibri" w:cs="Calibri"/>
        </w:rPr>
        <w:t xml:space="preserve"> nieruchomości zajętych pod przebudowywaną drogę</w:t>
      </w:r>
      <w:r>
        <w:rPr>
          <w:rFonts w:ascii="Calibri" w:hAnsi="Calibri" w:cs="Calibri"/>
        </w:rPr>
        <w:t xml:space="preserve"> zgodnie z decyzją </w:t>
      </w:r>
      <w:proofErr w:type="spellStart"/>
      <w:r>
        <w:rPr>
          <w:rFonts w:ascii="Calibri" w:hAnsi="Calibri" w:cs="Calibri"/>
        </w:rPr>
        <w:t>ZRiD</w:t>
      </w:r>
      <w:proofErr w:type="spellEnd"/>
      <w:r>
        <w:rPr>
          <w:rFonts w:ascii="Calibri" w:hAnsi="Calibri" w:cs="Calibri"/>
        </w:rPr>
        <w:t>.</w:t>
      </w:r>
    </w:p>
    <w:p w14:paraId="06D754FD" w14:textId="77777777" w:rsidR="00DB3CC7" w:rsidRPr="00DB3CC7" w:rsidRDefault="00DB3CC7" w:rsidP="00DB3CC7">
      <w:pPr>
        <w:rPr>
          <w:lang w:eastAsia="pl-PL"/>
        </w:rPr>
      </w:pPr>
    </w:p>
    <w:p w14:paraId="6F05CAD4" w14:textId="6E9A66B9" w:rsidR="0073767B" w:rsidRDefault="0073767B" w:rsidP="007376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Uwagi:</w:t>
      </w:r>
    </w:p>
    <w:p w14:paraId="718168ED" w14:textId="33BFA5A9" w:rsidR="0073767B" w:rsidRDefault="008A341C" w:rsidP="0073767B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Ewentualne m</w:t>
      </w:r>
      <w:r w:rsidR="00BE42EC">
        <w:rPr>
          <w:sz w:val="24"/>
          <w:szCs w:val="24"/>
        </w:rPr>
        <w:t xml:space="preserve">ateriały z rozbiórki </w:t>
      </w:r>
      <w:r>
        <w:rPr>
          <w:sz w:val="24"/>
          <w:szCs w:val="24"/>
        </w:rPr>
        <w:t xml:space="preserve">takie jak destrukt asfaltowy, kostki i krawężniki betonowe lub kamienne (granitowe), płyty </w:t>
      </w:r>
      <w:r w:rsidR="00236112">
        <w:rPr>
          <w:sz w:val="24"/>
          <w:szCs w:val="24"/>
        </w:rPr>
        <w:t>otworowe Wykonawca zagospodaruje w porozumieniu z Zamawiającym i Miejskim Zarządem Dróg.</w:t>
      </w:r>
    </w:p>
    <w:p w14:paraId="773B978A" w14:textId="1D0BC93D" w:rsidR="001D1621" w:rsidRPr="001471A8" w:rsidRDefault="0002094E" w:rsidP="001471A8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Szczegółowy opis przedmiotu zamówienia zawarty jest dokumentacji projektowej, przedmiarach robót oraz w szczegółowych specyfikacjach technicznych.</w:t>
      </w:r>
    </w:p>
    <w:p w14:paraId="6DCF368D" w14:textId="3F7D70BB" w:rsidR="00C87C54" w:rsidRDefault="00C87C54" w:rsidP="00C87C5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Wymagania szczegółowe dla robót budowlanych:</w:t>
      </w:r>
    </w:p>
    <w:p w14:paraId="0DF18020" w14:textId="7D807549" w:rsidR="00C87C54" w:rsidRDefault="001471A8" w:rsidP="00C87C5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posiada projekt tymczasowej organizacji ruchu. </w:t>
      </w:r>
      <w:r w:rsidR="00757F91">
        <w:rPr>
          <w:sz w:val="24"/>
          <w:szCs w:val="24"/>
        </w:rPr>
        <w:t>Wykonawca  może opracować własny projekt organizacji ruchu na czas robót, jednak wtedy p</w:t>
      </w:r>
      <w:r w:rsidR="00C87C54" w:rsidRPr="000148D1">
        <w:rPr>
          <w:sz w:val="24"/>
          <w:szCs w:val="24"/>
        </w:rPr>
        <w:t>rzed przystąpieniem do realizacji inwestycji zobowiązany jest do przedstawienia inspektorowi nadzoru uzgodnionego z Zamawiającym, Miejskim Zarządem Dróg oraz właściwymi instytucjami i organami zatwierdzonego projektu.</w:t>
      </w:r>
      <w:r w:rsidR="000148D1" w:rsidRPr="000148D1">
        <w:rPr>
          <w:sz w:val="24"/>
          <w:szCs w:val="24"/>
        </w:rPr>
        <w:t xml:space="preserve"> </w:t>
      </w:r>
      <w:r w:rsidR="00757F91">
        <w:rPr>
          <w:sz w:val="24"/>
          <w:szCs w:val="24"/>
        </w:rPr>
        <w:t>M</w:t>
      </w:r>
      <w:r w:rsidR="000148D1" w:rsidRPr="000148D1">
        <w:rPr>
          <w:sz w:val="24"/>
          <w:szCs w:val="24"/>
        </w:rPr>
        <w:t>usi</w:t>
      </w:r>
      <w:r w:rsidR="00757F91">
        <w:rPr>
          <w:sz w:val="24"/>
          <w:szCs w:val="24"/>
        </w:rPr>
        <w:t xml:space="preserve"> on</w:t>
      </w:r>
      <w:r w:rsidR="000148D1" w:rsidRPr="000148D1">
        <w:rPr>
          <w:sz w:val="24"/>
          <w:szCs w:val="24"/>
        </w:rPr>
        <w:t xml:space="preserve"> przewidywać zminimalizowanie utrudnień związanych z dojazdem i dojściem z drogi publicznej do nieruchomości, budynków zamieszkałych, budynków usługowo -handlowych, hal produkcyjnych</w:t>
      </w:r>
      <w:r w:rsidR="00C427E3">
        <w:rPr>
          <w:sz w:val="24"/>
          <w:szCs w:val="24"/>
        </w:rPr>
        <w:t xml:space="preserve"> i budynków użyteczności publicznej</w:t>
      </w:r>
      <w:r w:rsidR="000148D1" w:rsidRPr="000148D1">
        <w:rPr>
          <w:sz w:val="24"/>
          <w:szCs w:val="24"/>
        </w:rPr>
        <w:t xml:space="preserve">. W zależności od potrzeb i postępu robót projekt organizacji ruchu powinien być aktualizowany przez Wykonawcę na bieżąco. Roboty prowadzone muszą być z uwzględnieniem dojścia  i dojazdu dla mieszkańców oraz dostawców, pracowników i klientów przedsiębiorstw mieszczących się przy ul. </w:t>
      </w:r>
      <w:r w:rsidR="00757F91">
        <w:rPr>
          <w:sz w:val="24"/>
          <w:szCs w:val="24"/>
        </w:rPr>
        <w:t>Krzempka</w:t>
      </w:r>
      <w:r w:rsidR="000148D1">
        <w:rPr>
          <w:sz w:val="24"/>
          <w:szCs w:val="24"/>
        </w:rPr>
        <w:t>.</w:t>
      </w:r>
      <w:r w:rsidR="000211C4" w:rsidRPr="000148D1">
        <w:rPr>
          <w:sz w:val="24"/>
          <w:szCs w:val="24"/>
        </w:rPr>
        <w:t xml:space="preserve"> Wszelkie koszty związane z opracowaniem i zatwierdzeniem projektu czasowej organizacji ruchu </w:t>
      </w:r>
      <w:r w:rsidR="002C7E03" w:rsidRPr="000148D1">
        <w:rPr>
          <w:sz w:val="24"/>
          <w:szCs w:val="24"/>
        </w:rPr>
        <w:t>oraz jego wprowadzeniem, utrzymaniem i likwidacją należy uwzględnić w ofercie.</w:t>
      </w:r>
      <w:r w:rsidR="000148D1" w:rsidRPr="000148D1">
        <w:rPr>
          <w:sz w:val="24"/>
          <w:szCs w:val="24"/>
        </w:rPr>
        <w:t xml:space="preserve"> </w:t>
      </w:r>
    </w:p>
    <w:p w14:paraId="20620473" w14:textId="353C128D" w:rsidR="00961DF1" w:rsidRDefault="00961DF1" w:rsidP="00C87C54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61DF1">
        <w:rPr>
          <w:sz w:val="24"/>
          <w:szCs w:val="24"/>
        </w:rPr>
        <w:t xml:space="preserve">Oznakowanie TOR musi zostać dostosowane np. poprzez umieszczenie pod znakiem B-2 tablicy TO  z treścią „Nie dotyczy mieszkańców ul. </w:t>
      </w:r>
      <w:r w:rsidR="00757F91">
        <w:rPr>
          <w:sz w:val="24"/>
          <w:szCs w:val="24"/>
        </w:rPr>
        <w:t>Krzempka</w:t>
      </w:r>
      <w:r w:rsidRPr="00961DF1">
        <w:rPr>
          <w:sz w:val="24"/>
          <w:szCs w:val="24"/>
        </w:rPr>
        <w:t xml:space="preserve"> oraz dojazdu do </w:t>
      </w:r>
      <w:r w:rsidR="00C427E3">
        <w:rPr>
          <w:sz w:val="24"/>
          <w:szCs w:val="24"/>
        </w:rPr>
        <w:t>posesji</w:t>
      </w:r>
      <w:r w:rsidRPr="00961DF1">
        <w:rPr>
          <w:sz w:val="24"/>
          <w:szCs w:val="24"/>
        </w:rPr>
        <w:t>”. Wykonawca będzie ponosił wszelkie konsekwencje spowodowane niewłaściwym oznakowaniem i jego utrzymaniem oraz zabezpieczeniem miejsca robót w czasie ich realizacji jak również w okresie przerw w prowadzonych robotach wobec Zamawiającego, jak również wobec osób trzecich.</w:t>
      </w:r>
    </w:p>
    <w:p w14:paraId="0E46CF08" w14:textId="77777777" w:rsidR="003B593F" w:rsidRPr="003B593F" w:rsidRDefault="00817124" w:rsidP="00C87C54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817124">
        <w:rPr>
          <w:sz w:val="24"/>
          <w:szCs w:val="24"/>
        </w:rPr>
        <w:t>Przez cały okres prowadzenia robót Wykonawca, odpowiedzialny jest za organizację ruchu w rozumieniu Rozporządzenia Ministra Infrastruktury z dnia 23.09.2003 r. w sprawie szczegółowych warunków zarządzania ruchem na drogach oraz wykonania nadzoru nad tym zarządzaniem (</w:t>
      </w:r>
      <w:proofErr w:type="spellStart"/>
      <w:r w:rsidRPr="00817124">
        <w:rPr>
          <w:sz w:val="24"/>
          <w:szCs w:val="24"/>
        </w:rPr>
        <w:t>t.j</w:t>
      </w:r>
      <w:proofErr w:type="spellEnd"/>
      <w:r w:rsidRPr="00817124">
        <w:rPr>
          <w:sz w:val="24"/>
          <w:szCs w:val="24"/>
        </w:rPr>
        <w:t xml:space="preserve">. Dz. U. 2017 poz.784). </w:t>
      </w:r>
      <w:r w:rsidRPr="00817124">
        <w:rPr>
          <w:rFonts w:ascii="Calibri" w:hAnsi="Calibri" w:cs="Calibri"/>
          <w:sz w:val="24"/>
          <w:szCs w:val="24"/>
        </w:rPr>
        <w:t xml:space="preserve">Wykonane znaki oraz sposób ich umieszczenia muszą spełniać wymagania zawarte w Rozporządzeniu Ministra Infrastruktury z dnia 3 lipca 2003 r. w sprawie szczegółowych </w:t>
      </w:r>
    </w:p>
    <w:p w14:paraId="6BA0C2D1" w14:textId="77777777" w:rsidR="003B593F" w:rsidRPr="003B593F" w:rsidRDefault="003B593F" w:rsidP="003B593F">
      <w:pPr>
        <w:pStyle w:val="Akapitzlist"/>
        <w:rPr>
          <w:sz w:val="24"/>
          <w:szCs w:val="24"/>
        </w:rPr>
      </w:pPr>
    </w:p>
    <w:p w14:paraId="06B8965F" w14:textId="4D81121D" w:rsidR="00817124" w:rsidRPr="003B593F" w:rsidRDefault="00817124" w:rsidP="003B593F">
      <w:pPr>
        <w:ind w:left="360"/>
        <w:rPr>
          <w:sz w:val="24"/>
          <w:szCs w:val="24"/>
        </w:rPr>
      </w:pPr>
      <w:r w:rsidRPr="003B593F">
        <w:rPr>
          <w:rFonts w:ascii="Calibri" w:hAnsi="Calibri" w:cs="Calibri"/>
          <w:sz w:val="24"/>
          <w:szCs w:val="24"/>
        </w:rPr>
        <w:t>warunków technicznych dla znaków i sygnałów drogowych oraz urządzeń bezpieczeństwa ruchu drogowego i warunków ich umieszczania na drogach (Dz.U.20</w:t>
      </w:r>
      <w:r w:rsidR="003E32F4" w:rsidRPr="003B593F">
        <w:rPr>
          <w:rFonts w:ascii="Calibri" w:hAnsi="Calibri" w:cs="Calibri"/>
          <w:sz w:val="24"/>
          <w:szCs w:val="24"/>
        </w:rPr>
        <w:t>22</w:t>
      </w:r>
      <w:r w:rsidRPr="003B593F">
        <w:rPr>
          <w:rFonts w:ascii="Calibri" w:hAnsi="Calibri" w:cs="Calibri"/>
          <w:sz w:val="24"/>
          <w:szCs w:val="24"/>
        </w:rPr>
        <w:t xml:space="preserve"> poz</w:t>
      </w:r>
      <w:r w:rsidR="003E32F4" w:rsidRPr="003B593F">
        <w:rPr>
          <w:rFonts w:ascii="Calibri" w:hAnsi="Calibri" w:cs="Calibri"/>
          <w:sz w:val="24"/>
          <w:szCs w:val="24"/>
        </w:rPr>
        <w:t>.</w:t>
      </w:r>
      <w:r w:rsidRPr="003B593F">
        <w:rPr>
          <w:rFonts w:ascii="Calibri" w:hAnsi="Calibri" w:cs="Calibri"/>
          <w:sz w:val="24"/>
          <w:szCs w:val="24"/>
        </w:rPr>
        <w:t xml:space="preserve"> 23</w:t>
      </w:r>
      <w:r w:rsidR="003E32F4" w:rsidRPr="003B593F">
        <w:rPr>
          <w:rFonts w:ascii="Calibri" w:hAnsi="Calibri" w:cs="Calibri"/>
          <w:sz w:val="24"/>
          <w:szCs w:val="24"/>
        </w:rPr>
        <w:t>77</w:t>
      </w:r>
      <w:r w:rsidRPr="003B593F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3B593F">
        <w:rPr>
          <w:rFonts w:ascii="Calibri" w:hAnsi="Calibri" w:cs="Calibri"/>
          <w:sz w:val="24"/>
          <w:szCs w:val="24"/>
        </w:rPr>
        <w:t>późn</w:t>
      </w:r>
      <w:proofErr w:type="spellEnd"/>
      <w:r w:rsidRPr="003B593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B593F">
        <w:rPr>
          <w:rFonts w:ascii="Calibri" w:hAnsi="Calibri" w:cs="Calibri"/>
          <w:sz w:val="24"/>
          <w:szCs w:val="24"/>
        </w:rPr>
        <w:t>zm</w:t>
      </w:r>
      <w:proofErr w:type="spellEnd"/>
      <w:r w:rsidRPr="003B593F">
        <w:rPr>
          <w:rFonts w:ascii="Calibri" w:hAnsi="Calibri" w:cs="Calibri"/>
          <w:sz w:val="24"/>
          <w:szCs w:val="24"/>
        </w:rPr>
        <w:t>).</w:t>
      </w:r>
    </w:p>
    <w:p w14:paraId="5C7174FE" w14:textId="4AF9F127" w:rsidR="000211C4" w:rsidRDefault="000211C4" w:rsidP="000211C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wymaga, aby wykonanie warstwy ścieralnej nastąpiło na pełnej szerokości jezdni. W związku z tym Wykonawca powinien uwzględnić czasowe zamknięcie drogi na czas układania warstwy ścieralnej w organizacji ruchu wspomnianej w punkcie 4.1. </w:t>
      </w:r>
      <w:r w:rsidR="00117F46">
        <w:rPr>
          <w:sz w:val="24"/>
          <w:szCs w:val="24"/>
        </w:rPr>
        <w:t xml:space="preserve">Przed całkowitym </w:t>
      </w:r>
      <w:r w:rsidR="008112C9">
        <w:rPr>
          <w:sz w:val="24"/>
          <w:szCs w:val="24"/>
        </w:rPr>
        <w:t xml:space="preserve">wyłączeniem odcinków z ruchu </w:t>
      </w:r>
      <w:r w:rsidR="00EC628C">
        <w:rPr>
          <w:sz w:val="24"/>
          <w:szCs w:val="24"/>
        </w:rPr>
        <w:t xml:space="preserve">należy uzgodnić skomunikowanie z drogą publiczną z właścicielami przyległych posesji oraz </w:t>
      </w:r>
      <w:r w:rsidR="00C427E3">
        <w:rPr>
          <w:sz w:val="24"/>
          <w:szCs w:val="24"/>
        </w:rPr>
        <w:t>podmiot</w:t>
      </w:r>
      <w:r w:rsidR="00EC628C">
        <w:rPr>
          <w:sz w:val="24"/>
          <w:szCs w:val="24"/>
        </w:rPr>
        <w:t>ami działającymi przy zamykanym fragmencie ulicy</w:t>
      </w:r>
      <w:r w:rsidR="00C427E3">
        <w:rPr>
          <w:sz w:val="24"/>
          <w:szCs w:val="24"/>
        </w:rPr>
        <w:t xml:space="preserve"> w tym placówkę oświatową</w:t>
      </w:r>
      <w:r w:rsidR="00EC628C">
        <w:rPr>
          <w:sz w:val="24"/>
          <w:szCs w:val="24"/>
        </w:rPr>
        <w:t>. Ponadto o planowanym wyłączeniu należy powiadomić</w:t>
      </w:r>
      <w:r w:rsidR="00581407">
        <w:rPr>
          <w:sz w:val="24"/>
          <w:szCs w:val="24"/>
        </w:rPr>
        <w:t xml:space="preserve"> </w:t>
      </w:r>
      <w:r w:rsidR="00C427E3">
        <w:rPr>
          <w:sz w:val="24"/>
          <w:szCs w:val="24"/>
        </w:rPr>
        <w:t xml:space="preserve">Zamawiającego i </w:t>
      </w:r>
      <w:r w:rsidR="00EC628C">
        <w:rPr>
          <w:sz w:val="24"/>
          <w:szCs w:val="24"/>
        </w:rPr>
        <w:t>Miejski Zarząd Dróg z wyprzedzeniem minimum 7-dniowym.</w:t>
      </w:r>
    </w:p>
    <w:p w14:paraId="11F6A080" w14:textId="0CA2451C" w:rsidR="0074517B" w:rsidRPr="00C427E3" w:rsidRDefault="00961DF1" w:rsidP="00C427E3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61DF1">
        <w:rPr>
          <w:sz w:val="24"/>
          <w:szCs w:val="24"/>
        </w:rPr>
        <w:t>Wykonawca, na każdym etapie realizacji robót zabezpieczy możliwość dojazdu pojazdów uprzywilejowanych (straż, pogotowie itp.).</w:t>
      </w:r>
    </w:p>
    <w:p w14:paraId="1DE26B78" w14:textId="43114326" w:rsidR="00EC628C" w:rsidRDefault="0074517B" w:rsidP="0074517B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Roboty budowlane powinny być prowadzone w taki sposób, aby nie zakłócać w stopniu większym niż to niezbędne, ruchu na drogach publicznych, przejściach oraz terenach </w:t>
      </w:r>
      <w:r w:rsidR="00F45E8A">
        <w:rPr>
          <w:sz w:val="24"/>
          <w:szCs w:val="24"/>
        </w:rPr>
        <w:t>należących do Zamawiającego lub innych osób.</w:t>
      </w:r>
      <w:r w:rsidRPr="0074517B">
        <w:rPr>
          <w:sz w:val="24"/>
          <w:szCs w:val="24"/>
        </w:rPr>
        <w:t xml:space="preserve"> </w:t>
      </w:r>
    </w:p>
    <w:p w14:paraId="4FB95AB4" w14:textId="77777777" w:rsidR="00817124" w:rsidRPr="00DB3CC7" w:rsidRDefault="00817124" w:rsidP="00DB3CC7">
      <w:pPr>
        <w:ind w:left="360"/>
        <w:rPr>
          <w:sz w:val="24"/>
          <w:szCs w:val="24"/>
        </w:rPr>
      </w:pPr>
    </w:p>
    <w:p w14:paraId="05F2F843" w14:textId="77777777" w:rsidR="004A3237" w:rsidRPr="004A3237" w:rsidRDefault="004A3237" w:rsidP="0073767B">
      <w:pPr>
        <w:pStyle w:val="Akapitzlist"/>
        <w:rPr>
          <w:sz w:val="24"/>
          <w:szCs w:val="24"/>
        </w:rPr>
      </w:pPr>
    </w:p>
    <w:sectPr w:rsidR="004A3237" w:rsidRPr="004A3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AFDCF" w14:textId="77777777" w:rsidR="00E86194" w:rsidRDefault="00E86194" w:rsidP="00E86194">
      <w:pPr>
        <w:spacing w:after="0" w:line="240" w:lineRule="auto"/>
      </w:pPr>
      <w:r>
        <w:separator/>
      </w:r>
    </w:p>
  </w:endnote>
  <w:endnote w:type="continuationSeparator" w:id="0">
    <w:p w14:paraId="4FB8DC41" w14:textId="77777777" w:rsidR="00E86194" w:rsidRDefault="00E86194" w:rsidP="00E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5757B" w14:textId="77777777" w:rsidR="00E86194" w:rsidRDefault="00E86194" w:rsidP="00E86194">
      <w:pPr>
        <w:spacing w:after="0" w:line="240" w:lineRule="auto"/>
      </w:pPr>
      <w:r>
        <w:separator/>
      </w:r>
    </w:p>
  </w:footnote>
  <w:footnote w:type="continuationSeparator" w:id="0">
    <w:p w14:paraId="40502EE4" w14:textId="77777777" w:rsidR="00E86194" w:rsidRDefault="00E86194" w:rsidP="00E8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0B37" w14:textId="787B28F1" w:rsidR="00E86194" w:rsidRDefault="00E86194" w:rsidP="00E86194">
    <w:pPr>
      <w:pStyle w:val="Nagwek"/>
      <w:jc w:val="center"/>
    </w:pPr>
    <w:r>
      <w:rPr>
        <w:noProof/>
      </w:rPr>
      <w:drawing>
        <wp:inline distT="0" distB="0" distL="0" distR="0" wp14:anchorId="27DE9AF7" wp14:editId="21EBC17C">
          <wp:extent cx="1476375" cy="438150"/>
          <wp:effectExtent l="0" t="0" r="9525" b="0"/>
          <wp:docPr id="2" name="Obraz 1" descr="DOFINANSOWANO ZE ŚRODKÓW PAŃSTWOWEGO FUNDUSZU CELOWEGO RZĄDOWY FUNDUSZ ROZWOJU DRÓG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FINANSOWANO ZE ŚRODKÓW PAŃSTWOWEGO FUNDUSZU CELOWEGO RZĄDOWY FUNDUSZ ROZWOJU DRÓG - 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741" cy="457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14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46357A"/>
    <w:multiLevelType w:val="hybridMultilevel"/>
    <w:tmpl w:val="CDB8AC72"/>
    <w:lvl w:ilvl="0" w:tplc="6A08211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3223F"/>
    <w:multiLevelType w:val="multilevel"/>
    <w:tmpl w:val="92E03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5B47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5B5390"/>
    <w:multiLevelType w:val="hybridMultilevel"/>
    <w:tmpl w:val="882A4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464061">
    <w:abstractNumId w:val="2"/>
  </w:num>
  <w:num w:numId="2" w16cid:durableId="1643198218">
    <w:abstractNumId w:val="1"/>
  </w:num>
  <w:num w:numId="3" w16cid:durableId="953094165">
    <w:abstractNumId w:val="3"/>
  </w:num>
  <w:num w:numId="4" w16cid:durableId="1426341142">
    <w:abstractNumId w:val="0"/>
  </w:num>
  <w:num w:numId="5" w16cid:durableId="1894733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37"/>
    <w:rsid w:val="000148D1"/>
    <w:rsid w:val="0002094E"/>
    <w:rsid w:val="000211C4"/>
    <w:rsid w:val="00117F46"/>
    <w:rsid w:val="001471A8"/>
    <w:rsid w:val="00155925"/>
    <w:rsid w:val="001D1621"/>
    <w:rsid w:val="002018FC"/>
    <w:rsid w:val="00214EA2"/>
    <w:rsid w:val="00236112"/>
    <w:rsid w:val="002C7E03"/>
    <w:rsid w:val="003B593F"/>
    <w:rsid w:val="003D0064"/>
    <w:rsid w:val="003E32F4"/>
    <w:rsid w:val="0049643A"/>
    <w:rsid w:val="004A3237"/>
    <w:rsid w:val="004A5D88"/>
    <w:rsid w:val="004A780D"/>
    <w:rsid w:val="004B65A1"/>
    <w:rsid w:val="00526435"/>
    <w:rsid w:val="0054048B"/>
    <w:rsid w:val="00581407"/>
    <w:rsid w:val="00674A2E"/>
    <w:rsid w:val="00721EB3"/>
    <w:rsid w:val="0073767B"/>
    <w:rsid w:val="0074517B"/>
    <w:rsid w:val="00757F91"/>
    <w:rsid w:val="00797778"/>
    <w:rsid w:val="0080793C"/>
    <w:rsid w:val="008112C9"/>
    <w:rsid w:val="00817124"/>
    <w:rsid w:val="00867309"/>
    <w:rsid w:val="0088527F"/>
    <w:rsid w:val="008A341C"/>
    <w:rsid w:val="0093367E"/>
    <w:rsid w:val="009543DC"/>
    <w:rsid w:val="00961DF1"/>
    <w:rsid w:val="009C0242"/>
    <w:rsid w:val="009E1561"/>
    <w:rsid w:val="00AC62EB"/>
    <w:rsid w:val="00AE6948"/>
    <w:rsid w:val="00B43C9B"/>
    <w:rsid w:val="00B832BC"/>
    <w:rsid w:val="00BA0867"/>
    <w:rsid w:val="00BE42EC"/>
    <w:rsid w:val="00C05295"/>
    <w:rsid w:val="00C1282C"/>
    <w:rsid w:val="00C344FE"/>
    <w:rsid w:val="00C427E3"/>
    <w:rsid w:val="00C4712A"/>
    <w:rsid w:val="00C87C54"/>
    <w:rsid w:val="00C90D6D"/>
    <w:rsid w:val="00CD47E9"/>
    <w:rsid w:val="00DB3CC7"/>
    <w:rsid w:val="00DF191A"/>
    <w:rsid w:val="00E00699"/>
    <w:rsid w:val="00E86194"/>
    <w:rsid w:val="00EC628C"/>
    <w:rsid w:val="00F45E8A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CA37F"/>
  <w15:chartTrackingRefBased/>
  <w15:docId w15:val="{BB8426A0-FEF7-4164-B845-45EC155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237"/>
    <w:pPr>
      <w:ind w:left="720"/>
      <w:contextualSpacing/>
    </w:pPr>
  </w:style>
  <w:style w:type="paragraph" w:styleId="Podtytu">
    <w:name w:val="Subtitle"/>
    <w:aliases w:val="SPIS RYSUNKÓW"/>
    <w:basedOn w:val="Normalny"/>
    <w:next w:val="Normalny"/>
    <w:link w:val="PodtytuZnak"/>
    <w:uiPriority w:val="11"/>
    <w:qFormat/>
    <w:rsid w:val="00236112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tytuZnak">
    <w:name w:val="Podtytuł Znak"/>
    <w:aliases w:val="SPIS RYSUNKÓW Znak"/>
    <w:basedOn w:val="Domylnaczcionkaakapitu"/>
    <w:link w:val="Podtytu"/>
    <w:uiPriority w:val="11"/>
    <w:rsid w:val="002361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194"/>
  </w:style>
  <w:style w:type="paragraph" w:styleId="Stopka">
    <w:name w:val="footer"/>
    <w:basedOn w:val="Normalny"/>
    <w:link w:val="StopkaZnak"/>
    <w:uiPriority w:val="99"/>
    <w:unhideWhenUsed/>
    <w:rsid w:val="00E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Drabik</dc:creator>
  <cp:keywords/>
  <dc:description/>
  <cp:lastModifiedBy>Katarzyna Doleszczak-Jakubiec</cp:lastModifiedBy>
  <cp:revision>7</cp:revision>
  <cp:lastPrinted>2024-04-19T07:46:00Z</cp:lastPrinted>
  <dcterms:created xsi:type="dcterms:W3CDTF">2025-04-03T07:13:00Z</dcterms:created>
  <dcterms:modified xsi:type="dcterms:W3CDTF">2025-05-14T07:12:00Z</dcterms:modified>
</cp:coreProperties>
</file>