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8F" w:rsidRDefault="00565B8F" w:rsidP="009F69AF">
      <w:pPr>
        <w:tabs>
          <w:tab w:val="left" w:pos="3965"/>
          <w:tab w:val="right" w:pos="14002"/>
        </w:tabs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9F69AF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</w:p>
    <w:p w:rsidR="009F69AF" w:rsidRDefault="009F69AF" w:rsidP="009F69AF">
      <w:pPr>
        <w:tabs>
          <w:tab w:val="left" w:pos="3965"/>
          <w:tab w:val="right" w:pos="14002"/>
        </w:tabs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FORMULARZ CENOWY </w:t>
      </w:r>
      <w:r>
        <w:rPr>
          <w:rFonts w:ascii="Times New Roman" w:eastAsia="Times New Roman" w:hAnsi="Times New Roman" w:cs="Times New Roman"/>
          <w:b/>
          <w:lang w:eastAsia="pl-PL"/>
        </w:rPr>
        <w:br/>
        <w:t>CZĘŚĆ I – ZAKUP I DOSTAWA ŚRODKÓW CYSTOŚCI I HIGIENY</w:t>
      </w:r>
    </w:p>
    <w:tbl>
      <w:tblPr>
        <w:tblW w:w="138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92"/>
        <w:gridCol w:w="978"/>
        <w:gridCol w:w="1716"/>
        <w:gridCol w:w="1150"/>
        <w:gridCol w:w="850"/>
        <w:gridCol w:w="851"/>
        <w:gridCol w:w="1326"/>
        <w:gridCol w:w="1087"/>
        <w:gridCol w:w="709"/>
        <w:gridCol w:w="992"/>
        <w:gridCol w:w="978"/>
        <w:gridCol w:w="1716"/>
      </w:tblGrid>
      <w:tr w:rsidR="00565B8F" w:rsidRPr="009F69AF" w:rsidTr="00565B8F">
        <w:trPr>
          <w:gridAfter w:val="9"/>
          <w:wAfter w:w="9659" w:type="dxa"/>
          <w:trHeight w:val="33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65B8F" w:rsidRPr="004C1AC1" w:rsidTr="009F69AF">
        <w:trPr>
          <w:gridAfter w:val="9"/>
          <w:wAfter w:w="9659" w:type="dxa"/>
          <w:trHeight w:val="6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4C1AC1" w:rsidTr="009F69AF">
        <w:trPr>
          <w:gridAfter w:val="9"/>
          <w:wAfter w:w="9659" w:type="dxa"/>
          <w:trHeight w:val="6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9F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4C1AC1" w:rsidTr="009F69AF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AC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565B8F" w:rsidRPr="004C1AC1" w:rsidTr="009F69AF">
        <w:trPr>
          <w:trHeight w:val="64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producenta i nazwa własna oferowanego produktu oraz pojemność opak.</w:t>
            </w:r>
          </w:p>
        </w:tc>
      </w:tr>
      <w:tr w:rsidR="00565B8F" w:rsidRPr="004C1AC1" w:rsidTr="00565B8F">
        <w:trPr>
          <w:trHeight w:val="85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65B8F" w:rsidRPr="004C1AC1" w:rsidTr="00565B8F">
        <w:trPr>
          <w:trHeight w:val="19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Płyn do ręcznego mycia naczyń </w:t>
            </w:r>
            <w:r w:rsidRPr="004C1A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 gęstej konsystencji, do ręcznego mycia naczyń, urządzeń kuchennych i powierzchni roboczych, przeznaczony do  wykorzystania w zakładach zbiorowego żywienia. Skład chemiczny: alikolobenzenosulfonian 5-15%,  etoksylowany dekan-1-ol 1-10%, kokoamidopropylobetaina 1-5%, wartość pH wynosi ok. 6, gęstość 1,03 g/cm³ . Płyn o przyjemnym zapachu, posiadający składniki nie powodujące wysuszenia skóry, łagodny dla dłoni. Produkt biodegradowalny zgodnie z rozporządzeniem WE 648/2004. Opakowanie 10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22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Środek do szybkiej dezynfekcji powierzchni </w:t>
            </w:r>
            <w:r w:rsidRPr="004C1A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wyposażenia w obszarze zbiorowego żywienia. Gotowy do użycia środek dezynfekcyjny  działający bakteriobójczo, drożdżakobójczo oraz na wirusy osłonkowe ( łącznie z HIV, HBV, HCV ) oraz na norowirusy ( potwierdzone działanie według norm EN )  zapewnia  dezynfekcję powierzchni i obszarów mających kontakt z żywnością takich jak stoły czy krajalnice, nie wymaga spłukiwania, przeznaczony do wykorzystania w  zakładach zbiorowego żywienia. Skład chemiczny: 10-25% % etanol, 25-50 % propanol, gęstość 0,89 g/cm³. Opakowanie 0,75 l. z atomizerem.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12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Mleczko do czyszczenia powierzchni - </w:t>
            </w:r>
            <w:r w:rsidRPr="004C1A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gotowe mleczko do czyszczenia zastawy stołowej, garnków, zlewów czy powierzchni w zakładach zbiorowego żywienia skutecznie usuwające wszelkie osady nie powodując zarysowań, nie zawierające kwarcu mające w swoim składzie  1-3% izotridekanol, alkohole etoksylowane 1-3%, gęstość 1,15-1,25 g/cm³. Opakowanie 0,75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12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Odświeżacz powietrza</w:t>
            </w:r>
            <w:r w:rsidRPr="004C1A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neutralizacją zapachów, perfumowany spray ze specjalnym wentylem. Jedno użycie wystarcza na odświeżenie ok.200 m3. Zawiera substancje czynne do zwalczania przykrych zapachów np. w gastronomii, jadalniach, przebieralniach i sanitariatach. Roślinna nuta zapachowa. Opakowanie zawiera 356g. wsadu zapachu.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12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Odkamieniacz do ekspresów w płynie</w:t>
            </w:r>
            <w:r w:rsidRPr="004C1A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nadaje się do stosowania w ekspresach automatycznych i kolbowych. Usuwa osad wapienny powstały w wyniku podgrzewania wody. Opakowanie zawiera 250 ml odkamieniacza w płynie.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124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Tabletki odkamieniajace do ekspresów</w:t>
            </w:r>
            <w:r w:rsidRPr="004C1A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przeznaczone do ekspresów automatycznych i kolbowych. Opakowanie zawiera 6 tabletek odkamieniajacych. Rozpuszczają kamień znajdujacy się na ściankch układu oraz modułu zaparzajacego.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12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Tabletki do czyszczenia ekspresów</w:t>
            </w:r>
            <w:r w:rsidRPr="004C1A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przeznaczone do ekspresów cisnieniowych. Skutecznie usuwa osady od kawy i tłuszczów. W opakowaniu znajdje się 10 tabletek. Stosowanie tabletek przekłada się na lepsz smak i jakość kawy.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15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Preparat do czyszczenia dysz spieniacza do mleka w automatycznych ekspresach do kawy</w:t>
            </w:r>
            <w:r w:rsidRPr="004C1A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 dołączona miarka dozujaca w butelce na 20 porcji. Idealny do czyszczenia automatycznych systemów mlecznych w ekspresach biurowych i domowych, jak i do dysz spieniających mleko w ekspresach kolbowych. Dołączona miarka dozująca w butelce na 20 porcji. Pojemność opakowania1 litr.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20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Środek do maszynowego mycia naczyń</w:t>
            </w:r>
            <w:r w:rsidRPr="004C1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w zmywarkach przemysłowych</w:t>
            </w:r>
            <w:r w:rsidRPr="004C1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skoncentrowany płynny środek myjący, przeznaczony do wody miękkiej i twardej, produkt nie zawiera NTA i fosforanów. Doskonale usuwa zabrudzenia skrobi, białka, kawy, herbaty. Przeznaczony do mycia naczyń ze szkła, porcelany, stali nierdzewnej i np. pojemników z tworzyw sztucznych. Skład chemiczny: wodorotlenek sodu 10-25 %, chloryn sodu 1-5%. Gęstość koncentratu: 1,25 -1,30 g/cm3. PH konc.13,5-14. Opakowanie 250 kg.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190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Środek do maszynowego płukania naczyń </w:t>
            </w:r>
            <w:r w:rsidRPr="004C1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zmywarkach gastronomicznych, płynny preparat o zwiększonej skuteczności działania, nadający połysk w twardej wodzie o odczynie kwaśnym. Powodujący szybkie wysychanie tworzyw sztucznych, naczyń porcelanowych i szklanych. Usuwający osady wapienne z dysz zmywarki w procesie płukania. Skład:  alkohole etoksylowane  10-25%, kwas cytrynowy 1-10%, gęstość 1,01 g/cm³. Opakowanie 200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464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8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zł                            -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zł                    -   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zł                            -  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F" w:rsidRPr="004C1AC1" w:rsidRDefault="00565B8F" w:rsidP="000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1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5B8F" w:rsidRPr="004C1AC1" w:rsidTr="00565B8F">
        <w:trPr>
          <w:trHeight w:val="464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65B8F" w:rsidRPr="004C1AC1" w:rsidTr="00565B8F">
        <w:trPr>
          <w:trHeight w:val="464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F" w:rsidRPr="004C1AC1" w:rsidRDefault="00565B8F" w:rsidP="000A5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65B8F" w:rsidRDefault="00565B8F" w:rsidP="00565B8F">
      <w:pPr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19"/>
        <w:gridCol w:w="155"/>
        <w:gridCol w:w="316"/>
        <w:gridCol w:w="899"/>
        <w:gridCol w:w="182"/>
        <w:gridCol w:w="749"/>
        <w:gridCol w:w="44"/>
        <w:gridCol w:w="1108"/>
        <w:gridCol w:w="1359"/>
        <w:gridCol w:w="1642"/>
        <w:gridCol w:w="747"/>
        <w:gridCol w:w="743"/>
        <w:gridCol w:w="743"/>
        <w:gridCol w:w="743"/>
        <w:gridCol w:w="12108"/>
        <w:gridCol w:w="320"/>
        <w:gridCol w:w="319"/>
        <w:gridCol w:w="146"/>
        <w:gridCol w:w="1294"/>
        <w:gridCol w:w="742"/>
        <w:gridCol w:w="1038"/>
        <w:gridCol w:w="1273"/>
        <w:gridCol w:w="1538"/>
        <w:gridCol w:w="700"/>
        <w:gridCol w:w="696"/>
        <w:gridCol w:w="696"/>
        <w:gridCol w:w="696"/>
      </w:tblGrid>
      <w:tr w:rsidR="00565B8F" w:rsidRPr="00565B8F" w:rsidTr="009757D2">
        <w:trPr>
          <w:trHeight w:val="330"/>
        </w:trPr>
        <w:tc>
          <w:tcPr>
            <w:tcW w:w="225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Brutto słownie: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30"/>
        </w:trPr>
        <w:tc>
          <w:tcPr>
            <w:tcW w:w="225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VAT słownie: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..…………………………………………………………………………………………………………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30"/>
        </w:trPr>
        <w:tc>
          <w:tcPr>
            <w:tcW w:w="225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Netto słownie: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..……………………………………………………………………..……………………………………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30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 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30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 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30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63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90"/>
        </w:trPr>
        <w:tc>
          <w:tcPr>
            <w:tcW w:w="239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left="-50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ISTOTNE WARUNKI ZAMÓWIENIA ORAZ INFORMACJE, KTÓRE POWINIEN ZAWIERAĆ PROJEKT UMOWY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60"/>
        </w:trPr>
        <w:tc>
          <w:tcPr>
            <w:tcW w:w="22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Oferowane produkty muszą spełniać wymagania zawarte w kolumnie z opisem przedmiotu zamówienia.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258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Dostawa zamówienia podstawowego i opcjonalnego do magazynu służby żywnościowej znajdującego się w budynku nr 2,  Osiedle Wojskowe 93, 05-127 Białobrzegi.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239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Dostawca zobowiązany jest do dostarczenia wraz z dostawą kart stanowiskowych do oferowanych produktów z 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Poz.Nr: 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do 3 oraz 9,10.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30"/>
        </w:trPr>
        <w:tc>
          <w:tcPr>
            <w:tcW w:w="3022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Dopuszcza się tylko oryginalne opakowania producenta wraz z czytelną etykietą producenta. Nazwa i przeznaczenie winny jednoznacznie określać zastosowanie środków </w:t>
            </w:r>
          </w:p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przeznaczenie wymagane opisem produktu zamówienia.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dopuszcza się etykiet i opakowań zastępczych.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15"/>
        </w:trPr>
        <w:tc>
          <w:tcPr>
            <w:tcW w:w="22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5.      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Osoba odpowiedzialna do odbioru towaru – magazynier: p. Mirosława ZAWADZKA, Tel. 261 885 611.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221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6.      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Minimalny termin przydatności do użycia dostarczonych środków 12 miesięcy od dnia dostawy.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15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DOKUMENTY, KTÓRE WYKONAWCY ZOBOWIĄZANI SĄ ZAŁĄCZYĆ DO OFERTY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Wraz z ofertą należy dołączyć: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316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Ulotki techniczne producenta z opisami oferowanych środków w języku polskim, potwierdzające parametry oferowanego asotymentu dla  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Poz.Nr: od 1 do 3 oraz 9, 10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65B8F" w:rsidRPr="00565B8F" w:rsidRDefault="00565B8F" w:rsidP="00565B8F">
            <w:pPr>
              <w:pStyle w:val="Akapitzlist"/>
              <w:spacing w:after="0" w:line="240" w:lineRule="auto"/>
              <w:ind w:left="81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(zaw. określone cechy fizykochemiczne, dozowanie, zastosowanie i sposób użycia);</w:t>
            </w:r>
          </w:p>
        </w:tc>
      </w:tr>
      <w:tr w:rsidR="00565B8F" w:rsidRPr="00565B8F" w:rsidTr="009757D2">
        <w:trPr>
          <w:trHeight w:val="375"/>
        </w:trPr>
        <w:tc>
          <w:tcPr>
            <w:tcW w:w="258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Świadectwo kalibracji urządzenia do badania rozkładu temperatur w fazie mycia i płukania w zmywarkach tunelowych, dotyczy 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pkt.9 Wymagań dodatkowych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225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Certyfikat techniczny sterownika centralnego systemu dozowania, dotyczy 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pkt.10 Wymagań dodatkowych.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316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4.      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Karty charakterystyki substancji niebezpiecznej lub preparatu niebezpiecznego w języku polskim dla poz. 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1-3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</w:t>
            </w: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9, 10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Zestawienie środków chemicznych, </w:t>
            </w:r>
          </w:p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dla których należy dostarczyć karty charakterystyki określa ROZPORZĄDZENIE (WE) </w:t>
            </w:r>
          </w:p>
        </w:tc>
      </w:tr>
      <w:tr w:rsidR="00565B8F" w:rsidRPr="00565B8F" w:rsidTr="009757D2">
        <w:trPr>
          <w:trHeight w:val="375"/>
        </w:trPr>
        <w:tc>
          <w:tcPr>
            <w:tcW w:w="28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NR 2020/878 PARLAMENTU EUROPEJSKIEGO I RADY z dnia 18 czerwca 2020 r. zmieniające załącznik nr II do Rozporządzenia nr 1907/2006 Parlamentu Europejskiego </w:t>
            </w:r>
          </w:p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Rady chemikaliów ( REACH 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5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sprawie rejestracji, oceny, udzielania zezwoleń i stosowanych ograniczeń w zakresie chemikaliów ( REACH 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75"/>
        </w:trPr>
        <w:tc>
          <w:tcPr>
            <w:tcW w:w="22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tbl>
            <w:tblPr>
              <w:tblW w:w="238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79"/>
              <w:gridCol w:w="232"/>
              <w:gridCol w:w="232"/>
              <w:gridCol w:w="232"/>
              <w:gridCol w:w="2858"/>
              <w:gridCol w:w="1600"/>
            </w:tblGrid>
            <w:tr w:rsidR="00565B8F" w:rsidRPr="00565B8F" w:rsidTr="000A5F84">
              <w:trPr>
                <w:trHeight w:val="315"/>
              </w:trPr>
              <w:tc>
                <w:tcPr>
                  <w:tcW w:w="11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65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5.       </w:t>
                  </w:r>
                  <w:r w:rsidRPr="00565B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Dla </w:t>
                  </w:r>
                  <w:r w:rsidRPr="00565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Poz. Nr:  2 oryginalne atesty Dopuszczenia do obrotu </w:t>
                  </w:r>
                  <w:r w:rsidRPr="00565B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preparatów biobójczych biobójczym;</w:t>
                  </w: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65B8F" w:rsidRPr="00565B8F" w:rsidTr="000A5F84">
              <w:trPr>
                <w:trHeight w:val="300"/>
              </w:trPr>
              <w:tc>
                <w:tcPr>
                  <w:tcW w:w="1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65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6.       </w:t>
                  </w:r>
                  <w:r w:rsidRPr="00565B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Dla </w:t>
                  </w:r>
                  <w:r w:rsidRPr="00565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Poz. Nr:</w:t>
                  </w:r>
                  <w:r w:rsidRPr="00565B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 od 1 do 3,9,10</w:t>
                  </w:r>
                  <w:r w:rsidRPr="00565B8F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565B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„Formularza cenowego” , należy złożyć aktualne certyfikaty:</w:t>
                  </w: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65B8F" w:rsidRPr="00565B8F" w:rsidTr="000A5F84">
              <w:trPr>
                <w:trHeight w:val="300"/>
              </w:trPr>
              <w:tc>
                <w:tcPr>
                  <w:tcW w:w="1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65B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- system zarządzania jakością ISO 9001;</w:t>
                  </w: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65B8F" w:rsidRPr="00565B8F" w:rsidTr="000A5F84">
              <w:trPr>
                <w:trHeight w:val="300"/>
              </w:trPr>
              <w:tc>
                <w:tcPr>
                  <w:tcW w:w="1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65B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- system zarządzania środowiskowego ISO 14001:</w:t>
                  </w: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65B8F" w:rsidRPr="00565B8F" w:rsidTr="000A5F84">
              <w:trPr>
                <w:trHeight w:val="300"/>
              </w:trPr>
              <w:tc>
                <w:tcPr>
                  <w:tcW w:w="1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pl-PL"/>
                    </w:rPr>
                  </w:pPr>
                  <w:r w:rsidRPr="00565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pl-PL"/>
                    </w:rPr>
                    <w:t>Certyfikaty dotyczą producenta przedmiotu zamówienia.</w:t>
                  </w: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65B8F" w:rsidRPr="00565B8F" w:rsidTr="000A5F84">
              <w:trPr>
                <w:trHeight w:val="300"/>
              </w:trPr>
              <w:tc>
                <w:tcPr>
                  <w:tcW w:w="147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5B8F" w:rsidRPr="00565B8F" w:rsidRDefault="00565B8F" w:rsidP="00565B8F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65B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Podstawa prawna żądania m/w dokumentów: Ustawa z dnia 25 lutego 2011r. o substancjach chemicznych i ich mieszaninach ( Dz.U. z 2011 nr 63 poz. 322).</w:t>
                  </w:r>
                </w:p>
              </w:tc>
            </w:tr>
          </w:tbl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15"/>
        </w:trPr>
        <w:tc>
          <w:tcPr>
            <w:tcW w:w="221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Wymagania dodatkowe Zamawiającego: </w:t>
            </w:r>
          </w:p>
          <w:p w:rsidR="00565B8F" w:rsidRPr="00565B8F" w:rsidRDefault="00565B8F" w:rsidP="00565B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 uwagi na obowiązek przeprowadzenia specjalistycznych szkoleń personelu w zakresie stosowania dostarczonych środków chemicznych, oraz wprowadzonych </w:t>
            </w:r>
          </w:p>
          <w:p w:rsidR="00565B8F" w:rsidRPr="00565B8F" w:rsidRDefault="00565B8F" w:rsidP="00565B8F">
            <w:pPr>
              <w:pStyle w:val="Akapitzlist"/>
              <w:spacing w:after="0" w:line="240" w:lineRule="auto"/>
              <w:ind w:left="72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 związku z tym procedur mycia i dezynfekcji powierzchni, produkty w Poz. Nr. od 1 do 3,9,10 muszą pochodzić od jednego producenta. </w:t>
            </w:r>
          </w:p>
          <w:p w:rsidR="00565B8F" w:rsidRPr="00565B8F" w:rsidRDefault="00565B8F" w:rsidP="00565B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Wykonawca w cenie oferty w ciągu 30-stu dni od podpisania umowy zamontuje centralny system dozowania do dwóch zmywarek tunelowych oraz jednej zmywarki kapturowej </w:t>
            </w:r>
          </w:p>
          <w:p w:rsidR="00565B8F" w:rsidRPr="00565B8F" w:rsidRDefault="00565B8F" w:rsidP="00565B8F">
            <w:pPr>
              <w:pStyle w:val="Akapitzlist"/>
              <w:spacing w:after="0" w:line="240" w:lineRule="auto"/>
              <w:ind w:left="72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składający się z: sterownika, dwóch lanc do beczek, sześciu pomp dozujących, sześciu zaworów odcinających, trzystopniowej sygnalizacji poziomu środków oraz alarmu w przypadku </w:t>
            </w:r>
          </w:p>
          <w:p w:rsidR="00565B8F" w:rsidRPr="00565B8F" w:rsidRDefault="00565B8F" w:rsidP="00565B8F">
            <w:pPr>
              <w:pStyle w:val="Akapitzlist"/>
              <w:spacing w:after="0" w:line="240" w:lineRule="auto"/>
              <w:ind w:left="72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braku produktu. System ma posiadać funkcję podłączenia sieciowego Ethernet umożliwiające bezprzewodowe połączenie z urządzeniami mobilnymi i stacjonarnymi wyposażonymi </w:t>
            </w:r>
          </w:p>
          <w:p w:rsidR="00565B8F" w:rsidRPr="00565B8F" w:rsidRDefault="00565B8F" w:rsidP="00565B8F">
            <w:pPr>
              <w:pStyle w:val="Akapitzlist"/>
              <w:spacing w:after="0" w:line="240" w:lineRule="auto"/>
              <w:ind w:left="72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 kartę sieciową WiFi w celu zdalnego odczytu poziomu środków chemicznych w beczkach oraz w przypadku awarii.</w:t>
            </w:r>
          </w:p>
          <w:p w:rsidR="00565B8F" w:rsidRPr="00565B8F" w:rsidRDefault="00565B8F" w:rsidP="00565B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Wykonawca w cenie oferty w ciągu 30-stu dni od podpisania umowy wykona ocenę rozkładu temperatur w fazie mycia i płukania w zmywarkach tunelowych u zamawiającego. </w:t>
            </w:r>
          </w:p>
          <w:p w:rsidR="00565B8F" w:rsidRPr="00565B8F" w:rsidRDefault="00565B8F" w:rsidP="00565B8F">
            <w:pPr>
              <w:pStyle w:val="Akapitzlist"/>
              <w:spacing w:after="0" w:line="240" w:lineRule="auto"/>
              <w:ind w:left="7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B8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Wymaga się, aby urządzenie posiadało zapis próbkowania nie rzadszy niż 2 sek. oraz nie starsze niż 12 miesięcy świadectwo kalibracji, co potwierdza rzetelność wykonanych badań.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00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B8F" w:rsidRPr="00565B8F" w:rsidRDefault="00565B8F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B8F" w:rsidRPr="00565B8F" w:rsidTr="009757D2">
        <w:trPr>
          <w:trHeight w:val="300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8F" w:rsidRPr="00565B8F" w:rsidRDefault="00565B8F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13"/>
          <w:wAfter w:w="21827" w:type="dxa"/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D2" w:rsidRPr="00565B8F" w:rsidRDefault="009757D2" w:rsidP="0097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1"/>
          <w:wAfter w:w="28825" w:type="dxa"/>
          <w:trHeight w:val="300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1"/>
          <w:wAfter w:w="28825" w:type="dxa"/>
          <w:trHeight w:val="300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1"/>
          <w:wAfter w:w="28825" w:type="dxa"/>
          <w:trHeight w:val="300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1"/>
          <w:wAfter w:w="28825" w:type="dxa"/>
          <w:trHeight w:val="300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1"/>
          <w:wAfter w:w="28825" w:type="dxa"/>
          <w:trHeight w:val="300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1"/>
          <w:wAfter w:w="28825" w:type="dxa"/>
          <w:trHeight w:val="63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3"/>
          <w:wAfter w:w="29730" w:type="dxa"/>
          <w:trHeight w:val="300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7D2" w:rsidRPr="00565B8F" w:rsidRDefault="009757D2" w:rsidP="00565B8F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1"/>
          <w:wAfter w:w="28825" w:type="dxa"/>
          <w:trHeight w:val="300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gridAfter w:val="21"/>
          <w:wAfter w:w="28825" w:type="dxa"/>
          <w:trHeight w:val="300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7D2" w:rsidRPr="00565B8F" w:rsidRDefault="009757D2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trHeight w:val="300"/>
        </w:trPr>
        <w:tc>
          <w:tcPr>
            <w:tcW w:w="271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D2" w:rsidRPr="00565B8F" w:rsidRDefault="009757D2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trHeight w:val="300"/>
        </w:trPr>
        <w:tc>
          <w:tcPr>
            <w:tcW w:w="271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D2" w:rsidRPr="00565B8F" w:rsidRDefault="009757D2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7D2" w:rsidRPr="00565B8F" w:rsidTr="009757D2">
        <w:trPr>
          <w:trHeight w:val="300"/>
        </w:trPr>
        <w:tc>
          <w:tcPr>
            <w:tcW w:w="21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D2" w:rsidRPr="00565B8F" w:rsidRDefault="009757D2" w:rsidP="0056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778F3" w:rsidRDefault="004D24CC"/>
    <w:sectPr w:rsidR="002778F3" w:rsidSect="00A355EA"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CC" w:rsidRDefault="004D24CC" w:rsidP="00565B8F">
      <w:pPr>
        <w:spacing w:after="0" w:line="240" w:lineRule="auto"/>
      </w:pPr>
      <w:r>
        <w:separator/>
      </w:r>
    </w:p>
  </w:endnote>
  <w:endnote w:type="continuationSeparator" w:id="0">
    <w:p w:rsidR="004D24CC" w:rsidRDefault="004D24CC" w:rsidP="005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CC" w:rsidRDefault="004D24CC" w:rsidP="00565B8F">
      <w:pPr>
        <w:spacing w:after="0" w:line="240" w:lineRule="auto"/>
      </w:pPr>
      <w:r>
        <w:separator/>
      </w:r>
    </w:p>
  </w:footnote>
  <w:footnote w:type="continuationSeparator" w:id="0">
    <w:p w:rsidR="004D24CC" w:rsidRDefault="004D24CC" w:rsidP="0056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5A1"/>
    <w:multiLevelType w:val="hybridMultilevel"/>
    <w:tmpl w:val="D3863394"/>
    <w:lvl w:ilvl="0" w:tplc="BF7A3A7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2A455529"/>
    <w:multiLevelType w:val="hybridMultilevel"/>
    <w:tmpl w:val="80BC102C"/>
    <w:lvl w:ilvl="0" w:tplc="1A9637E4">
      <w:start w:val="1"/>
      <w:numFmt w:val="decimal"/>
      <w:lvlText w:val="%1."/>
      <w:lvlJc w:val="left"/>
      <w:pPr>
        <w:ind w:left="811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3D6206A7"/>
    <w:multiLevelType w:val="hybridMultilevel"/>
    <w:tmpl w:val="1BDAF440"/>
    <w:lvl w:ilvl="0" w:tplc="BD74AA84">
      <w:start w:val="1"/>
      <w:numFmt w:val="decimal"/>
      <w:lvlText w:val="%1."/>
      <w:lvlJc w:val="left"/>
      <w:pPr>
        <w:ind w:left="811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8F"/>
    <w:rsid w:val="00085D26"/>
    <w:rsid w:val="000F6B76"/>
    <w:rsid w:val="00192412"/>
    <w:rsid w:val="004D24CC"/>
    <w:rsid w:val="00565B8F"/>
    <w:rsid w:val="009757D2"/>
    <w:rsid w:val="009F69AF"/>
    <w:rsid w:val="00A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AB504"/>
  <w15:chartTrackingRefBased/>
  <w15:docId w15:val="{CF3DBEE2-F0A7-4D88-A946-C36D6077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B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B8F"/>
  </w:style>
  <w:style w:type="paragraph" w:styleId="Stopka">
    <w:name w:val="footer"/>
    <w:basedOn w:val="Normalny"/>
    <w:link w:val="StopkaZnak"/>
    <w:uiPriority w:val="99"/>
    <w:unhideWhenUsed/>
    <w:rsid w:val="0056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B8F"/>
  </w:style>
  <w:style w:type="paragraph" w:styleId="Akapitzlist">
    <w:name w:val="List Paragraph"/>
    <w:basedOn w:val="Normalny"/>
    <w:uiPriority w:val="34"/>
    <w:qFormat/>
    <w:rsid w:val="0056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ABF5874-FCE4-4958-A0AF-EB4580C603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3</cp:revision>
  <dcterms:created xsi:type="dcterms:W3CDTF">2025-03-20T07:25:00Z</dcterms:created>
  <dcterms:modified xsi:type="dcterms:W3CDTF">2025-03-20T08:58:00Z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7f52671f-6c45-40cf-ad45-27944c8bf559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