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E9" w:rsidRPr="00751DA9" w:rsidRDefault="00B71AB4" w:rsidP="006778F9">
      <w:pPr>
        <w:jc w:val="both"/>
        <w:rPr>
          <w:b/>
          <w:sz w:val="28"/>
          <w:szCs w:val="28"/>
        </w:rPr>
      </w:pPr>
      <w:r w:rsidRPr="00751DA9">
        <w:rPr>
          <w:b/>
          <w:sz w:val="28"/>
          <w:szCs w:val="28"/>
        </w:rPr>
        <w:t xml:space="preserve">FORMULARZ </w:t>
      </w:r>
      <w:r w:rsidR="00501786" w:rsidRPr="00751DA9">
        <w:rPr>
          <w:b/>
          <w:sz w:val="28"/>
          <w:szCs w:val="28"/>
        </w:rPr>
        <w:t>SPECYFIKACJ</w:t>
      </w:r>
      <w:r w:rsidRPr="00751DA9">
        <w:rPr>
          <w:b/>
          <w:sz w:val="28"/>
          <w:szCs w:val="28"/>
        </w:rPr>
        <w:t>I TECHNICZNO</w:t>
      </w:r>
      <w:r w:rsidR="00AB7BFF" w:rsidRPr="00751DA9">
        <w:rPr>
          <w:b/>
          <w:sz w:val="28"/>
          <w:szCs w:val="28"/>
        </w:rPr>
        <w:t>-</w:t>
      </w:r>
      <w:r w:rsidRPr="00751DA9">
        <w:rPr>
          <w:b/>
          <w:sz w:val="28"/>
          <w:szCs w:val="28"/>
        </w:rPr>
        <w:t>CENOWEJ</w:t>
      </w:r>
      <w:r w:rsidR="00FB2251" w:rsidRPr="00751DA9">
        <w:rPr>
          <w:b/>
          <w:sz w:val="28"/>
          <w:szCs w:val="28"/>
        </w:rPr>
        <w:t xml:space="preserve"> </w:t>
      </w:r>
      <w:r w:rsidR="00DB09A9" w:rsidRPr="00751DA9">
        <w:rPr>
          <w:b/>
          <w:sz w:val="28"/>
          <w:szCs w:val="28"/>
        </w:rPr>
        <w:t>ZAMAWIAN</w:t>
      </w:r>
      <w:r w:rsidR="00B3687F">
        <w:rPr>
          <w:b/>
          <w:sz w:val="28"/>
          <w:szCs w:val="28"/>
        </w:rPr>
        <w:t>YCH</w:t>
      </w:r>
      <w:r w:rsidR="00AB7BFF" w:rsidRPr="00751DA9">
        <w:rPr>
          <w:b/>
          <w:sz w:val="28"/>
          <w:szCs w:val="28"/>
        </w:rPr>
        <w:t>/</w:t>
      </w:r>
      <w:r w:rsidRPr="00751DA9">
        <w:rPr>
          <w:b/>
          <w:sz w:val="28"/>
          <w:szCs w:val="28"/>
        </w:rPr>
        <w:t>OFEROWAN</w:t>
      </w:r>
      <w:r w:rsidR="00B3687F">
        <w:rPr>
          <w:b/>
          <w:sz w:val="28"/>
          <w:szCs w:val="28"/>
        </w:rPr>
        <w:t>YCH</w:t>
      </w:r>
      <w:r w:rsidR="00E3775B" w:rsidRPr="00751DA9">
        <w:rPr>
          <w:b/>
          <w:sz w:val="28"/>
          <w:szCs w:val="28"/>
        </w:rPr>
        <w:t xml:space="preserve"> </w:t>
      </w:r>
      <w:r w:rsidR="00FB2251" w:rsidRPr="00751DA9">
        <w:rPr>
          <w:b/>
          <w:sz w:val="28"/>
          <w:szCs w:val="28"/>
        </w:rPr>
        <w:br/>
      </w:r>
      <w:r w:rsidR="005B5D1A">
        <w:rPr>
          <w:b/>
          <w:sz w:val="28"/>
          <w:szCs w:val="28"/>
        </w:rPr>
        <w:t>SPRZĘTÓW KOMPUTEROWYCH I OPROGRAMOWANIA.</w:t>
      </w:r>
    </w:p>
    <w:p w:rsidR="00A96DA1" w:rsidRDefault="00A96DA1" w:rsidP="00786CB1">
      <w:pPr>
        <w:spacing w:before="120"/>
        <w:ind w:left="425" w:right="567"/>
        <w:jc w:val="both"/>
      </w:pPr>
    </w:p>
    <w:p w:rsidR="00A96DA1" w:rsidRPr="00A96DA1" w:rsidRDefault="00FB428C" w:rsidP="00786CB1">
      <w:pPr>
        <w:spacing w:before="120"/>
        <w:ind w:left="425" w:right="567"/>
        <w:jc w:val="both"/>
        <w:rPr>
          <w:b/>
        </w:rPr>
      </w:pPr>
      <w:bookmarkStart w:id="0" w:name="_Hlk181689693"/>
      <w:bookmarkStart w:id="1" w:name="_Hlk113365579"/>
      <w:r>
        <w:rPr>
          <w:b/>
        </w:rPr>
        <w:t>Dostawa komputerów stacjonarnych z monitorami</w:t>
      </w:r>
      <w:r w:rsidR="00A96DA1">
        <w:rPr>
          <w:b/>
        </w:rPr>
        <w:t xml:space="preserve">.  </w:t>
      </w:r>
    </w:p>
    <w:bookmarkEnd w:id="0"/>
    <w:p w:rsidR="00DF4F8A" w:rsidRPr="00751DA9" w:rsidRDefault="00DF4F8A" w:rsidP="00786CB1">
      <w:pPr>
        <w:spacing w:before="120"/>
        <w:ind w:left="425" w:right="567"/>
        <w:jc w:val="both"/>
      </w:pPr>
      <w:r w:rsidRPr="00751DA9">
        <w:t xml:space="preserve">Należy </w:t>
      </w:r>
      <w:r w:rsidR="004A149E">
        <w:t>wpisać</w:t>
      </w:r>
      <w:r w:rsidR="00786CB1">
        <w:t xml:space="preserve"> </w:t>
      </w:r>
      <w:r w:rsidR="007B4AAF">
        <w:t xml:space="preserve">parametry wyszczególnione oraz </w:t>
      </w:r>
      <w:r w:rsidR="00786CB1">
        <w:t>TAK</w:t>
      </w:r>
      <w:r w:rsidR="004A149E">
        <w:t xml:space="preserve"> lub </w:t>
      </w:r>
      <w:r w:rsidR="00786CB1">
        <w:t>NIE</w:t>
      </w:r>
      <w:r w:rsidRPr="00751DA9">
        <w:t xml:space="preserve"> </w:t>
      </w:r>
      <w:r w:rsidR="00E81505" w:rsidRPr="00751DA9">
        <w:t xml:space="preserve">w kolumnie </w:t>
      </w:r>
      <w:r w:rsidR="00724889" w:rsidRPr="00751DA9">
        <w:t>5</w:t>
      </w:r>
      <w:r w:rsidRPr="00751DA9">
        <w:t xml:space="preserve"> "</w:t>
      </w:r>
      <w:r w:rsidR="00786CB1" w:rsidRPr="00786CB1">
        <w:t xml:space="preserve"> </w:t>
      </w:r>
      <w:r w:rsidR="00786CB1">
        <w:t>Czy typ (model) oferowany</w:t>
      </w:r>
      <w:r w:rsidR="004A149E">
        <w:t>,</w:t>
      </w:r>
      <w:r w:rsidR="00786CB1">
        <w:t xml:space="preserve"> producent (kol</w:t>
      </w:r>
      <w:r w:rsidR="004A149E">
        <w:t>umna</w:t>
      </w:r>
      <w:r w:rsidR="00786CB1">
        <w:t xml:space="preserve"> nr 4) spełnia wymagane minimalne parametry, wyposażenie zamawianego produktu (kol</w:t>
      </w:r>
      <w:r w:rsidR="004A149E">
        <w:t>umna</w:t>
      </w:r>
      <w:r w:rsidR="00786CB1">
        <w:t xml:space="preserve"> nr 3)</w:t>
      </w:r>
      <w:r w:rsidR="00300303" w:rsidRPr="00751DA9">
        <w:t>";</w:t>
      </w:r>
      <w:r w:rsidRPr="00751DA9">
        <w:t xml:space="preserve"> podać typ</w:t>
      </w:r>
      <w:r w:rsidR="00145CD4" w:rsidRPr="00751DA9">
        <w:t>,</w:t>
      </w:r>
      <w:r w:rsidRPr="00751DA9">
        <w:t xml:space="preserve"> model </w:t>
      </w:r>
      <w:r w:rsidR="004D1E50" w:rsidRPr="00751DA9">
        <w:t xml:space="preserve">i </w:t>
      </w:r>
      <w:r w:rsidRPr="00751DA9">
        <w:t>producent</w:t>
      </w:r>
      <w:r w:rsidR="004D1E50" w:rsidRPr="00751DA9">
        <w:t>a</w:t>
      </w:r>
      <w:r w:rsidRPr="00751DA9">
        <w:t xml:space="preserve"> </w:t>
      </w:r>
      <w:r w:rsidR="00300303" w:rsidRPr="00751DA9">
        <w:t xml:space="preserve">oferowanej pozycji </w:t>
      </w:r>
      <w:r w:rsidR="00E81505" w:rsidRPr="00751DA9">
        <w:t xml:space="preserve">w kolumnie </w:t>
      </w:r>
      <w:r w:rsidR="00724889" w:rsidRPr="00751DA9">
        <w:t>4 „</w:t>
      </w:r>
      <w:r w:rsidRPr="00751DA9">
        <w:t>Typ</w:t>
      </w:r>
      <w:r w:rsidR="00145CD4" w:rsidRPr="00751DA9">
        <w:t xml:space="preserve"> (model) oferowany, producent”</w:t>
      </w:r>
      <w:r w:rsidR="00300303" w:rsidRPr="00751DA9">
        <w:t>;</w:t>
      </w:r>
      <w:r w:rsidR="00145CD4" w:rsidRPr="00751DA9">
        <w:t xml:space="preserve"> </w:t>
      </w:r>
      <w:r w:rsidR="004D1E50" w:rsidRPr="00751DA9">
        <w:t xml:space="preserve">w kolumnach </w:t>
      </w:r>
      <w:r w:rsidR="009758DF">
        <w:t xml:space="preserve">9,10 </w:t>
      </w:r>
      <w:r w:rsidRPr="00751DA9">
        <w:t>podać ceny</w:t>
      </w:r>
      <w:r w:rsidR="004D1E50" w:rsidRPr="00751DA9">
        <w:t xml:space="preserve"> </w:t>
      </w:r>
      <w:r w:rsidR="008150AD" w:rsidRPr="00751DA9">
        <w:t xml:space="preserve">jednostkowe </w:t>
      </w:r>
      <w:r w:rsidR="004D1E50" w:rsidRPr="00751DA9">
        <w:t>netto</w:t>
      </w:r>
      <w:r w:rsidR="008150AD" w:rsidRPr="00751DA9">
        <w:t xml:space="preserve">, wartość netto </w:t>
      </w:r>
      <w:r w:rsidR="00306F6E" w:rsidRPr="00751DA9">
        <w:t xml:space="preserve">dla założonej ilości zamawianego sprzętu (kolumna </w:t>
      </w:r>
      <w:r w:rsidR="009758DF">
        <w:t>8</w:t>
      </w:r>
      <w:r w:rsidR="00306F6E" w:rsidRPr="00751DA9">
        <w:t>)</w:t>
      </w:r>
      <w:r w:rsidRPr="00751DA9">
        <w:t xml:space="preserve">. Brak wymaganych opisów technicznych, modeli </w:t>
      </w:r>
      <w:r w:rsidR="004D1E50" w:rsidRPr="00751DA9">
        <w:t xml:space="preserve">lub </w:t>
      </w:r>
      <w:r w:rsidRPr="00751DA9">
        <w:t>cen spowoduje odrzucenie oferty.</w:t>
      </w:r>
    </w:p>
    <w:p w:rsidR="00025CC9" w:rsidRDefault="00025CC9" w:rsidP="00A51BA5">
      <w:pPr>
        <w:spacing w:before="120" w:after="120"/>
        <w:ind w:left="425" w:right="567"/>
        <w:jc w:val="both"/>
      </w:pPr>
      <w:r w:rsidRPr="00751DA9">
        <w:t>Zamawia</w:t>
      </w:r>
      <w:r w:rsidR="00871DCC">
        <w:t>n</w:t>
      </w:r>
      <w:r w:rsidR="003E42B5">
        <w:t>y sprzęt/oprogramowanie</w:t>
      </w:r>
      <w:r w:rsidR="00871DCC">
        <w:t xml:space="preserve"> </w:t>
      </w:r>
      <w:r w:rsidRPr="00751DA9">
        <w:t>wymienion</w:t>
      </w:r>
      <w:r w:rsidR="003E42B5">
        <w:t>y</w:t>
      </w:r>
      <w:r w:rsidRPr="00751DA9">
        <w:t xml:space="preserve"> w poniższej</w:t>
      </w:r>
      <w:r w:rsidR="00FD1322">
        <w:t xml:space="preserve"> </w:t>
      </w:r>
      <w:r w:rsidRPr="00751DA9">
        <w:t>tabeli</w:t>
      </w:r>
      <w:r w:rsidR="00464628" w:rsidRPr="00751DA9">
        <w:t>,</w:t>
      </w:r>
      <w:r w:rsidR="00DC44F9" w:rsidRPr="00751DA9">
        <w:t xml:space="preserve"> </w:t>
      </w:r>
      <w:r w:rsidRPr="00751DA9">
        <w:t>mus</w:t>
      </w:r>
      <w:r w:rsidR="003E42B5">
        <w:t>i</w:t>
      </w:r>
      <w:r w:rsidRPr="00751DA9">
        <w:t xml:space="preserve"> być kompletn</w:t>
      </w:r>
      <w:r w:rsidR="003E42B5">
        <w:t>y</w:t>
      </w:r>
      <w:r w:rsidR="004D1E50" w:rsidRPr="00751DA9">
        <w:t>,</w:t>
      </w:r>
      <w:r w:rsidRPr="00751DA9">
        <w:t xml:space="preserve"> zdatn</w:t>
      </w:r>
      <w:r w:rsidR="003E42B5">
        <w:t>y</w:t>
      </w:r>
      <w:r w:rsidRPr="00751DA9">
        <w:t xml:space="preserve"> do uży</w:t>
      </w:r>
      <w:r w:rsidR="00A51BA5" w:rsidRPr="00751DA9">
        <w:t>tku</w:t>
      </w:r>
      <w:r w:rsidR="004D1E50" w:rsidRPr="00751DA9">
        <w:t xml:space="preserve"> i</w:t>
      </w:r>
      <w:r w:rsidRPr="00751DA9">
        <w:t xml:space="preserve"> </w:t>
      </w:r>
      <w:r w:rsidR="00A51BA5" w:rsidRPr="00751DA9">
        <w:t>mu</w:t>
      </w:r>
      <w:r w:rsidR="003E42B5">
        <w:t>si</w:t>
      </w:r>
      <w:r w:rsidR="00A51BA5" w:rsidRPr="00751DA9">
        <w:t xml:space="preserve"> </w:t>
      </w:r>
      <w:r w:rsidRPr="00751DA9">
        <w:t>spełnia</w:t>
      </w:r>
      <w:r w:rsidR="00C420D9" w:rsidRPr="00751DA9">
        <w:t xml:space="preserve">ć </w:t>
      </w:r>
      <w:r w:rsidRPr="00751DA9">
        <w:t>wszystkie zdefiniowane wymagania</w:t>
      </w:r>
      <w:r w:rsidR="00C420D9" w:rsidRPr="00751DA9">
        <w:t xml:space="preserve"> </w:t>
      </w:r>
      <w:r w:rsidRPr="00751DA9">
        <w:t>i parametry minimalne</w:t>
      </w:r>
      <w:r w:rsidR="00464628" w:rsidRPr="00751DA9">
        <w:t>.</w:t>
      </w:r>
    </w:p>
    <w:p w:rsidR="000E3A6B" w:rsidRPr="00751DA9" w:rsidRDefault="000E3A6B" w:rsidP="00A51BA5">
      <w:pPr>
        <w:spacing w:before="120" w:after="120"/>
        <w:ind w:left="425" w:right="567"/>
        <w:jc w:val="both"/>
      </w:pPr>
      <w:r>
        <w:t>Zamawiający przez porty i złącza rozumie gniazd</w:t>
      </w:r>
      <w:r w:rsidR="004F17A1">
        <w:t>a</w:t>
      </w:r>
      <w:r>
        <w:t xml:space="preserve"> wbudowane w obudowę </w:t>
      </w:r>
      <w:r w:rsidR="0004383A">
        <w:t>oferowanego sprzętu</w:t>
      </w:r>
      <w:r>
        <w:t>.</w:t>
      </w:r>
    </w:p>
    <w:tbl>
      <w:tblPr>
        <w:tblW w:w="1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1276"/>
        <w:gridCol w:w="4961"/>
        <w:gridCol w:w="992"/>
        <w:gridCol w:w="2268"/>
        <w:gridCol w:w="1134"/>
        <w:gridCol w:w="1458"/>
        <w:gridCol w:w="593"/>
        <w:gridCol w:w="1714"/>
        <w:gridCol w:w="1632"/>
      </w:tblGrid>
      <w:tr w:rsidR="009758DF" w:rsidRPr="00751DA9" w:rsidTr="007B4AAF">
        <w:trPr>
          <w:trHeight w:val="160"/>
          <w:tblHeader/>
          <w:jc w:val="center"/>
        </w:trPr>
        <w:tc>
          <w:tcPr>
            <w:tcW w:w="49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tabs>
                <w:tab w:val="num" w:pos="-162"/>
                <w:tab w:val="num" w:pos="378"/>
              </w:tabs>
              <w:ind w:left="-106" w:right="-176"/>
              <w:rPr>
                <w:b/>
                <w:sz w:val="16"/>
                <w:szCs w:val="16"/>
              </w:rPr>
            </w:pPr>
            <w:r w:rsidRPr="00751DA9">
              <w:rPr>
                <w:b/>
                <w:sz w:val="16"/>
                <w:szCs w:val="16"/>
              </w:rPr>
              <w:t>Lp.</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Opis</w:t>
            </w:r>
          </w:p>
        </w:tc>
        <w:tc>
          <w:tcPr>
            <w:tcW w:w="4961"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8032CF">
            <w:pPr>
              <w:ind w:left="-57" w:right="-50"/>
              <w:rPr>
                <w:rFonts w:eastAsia="Arial Unicode MS"/>
                <w:b/>
                <w:sz w:val="16"/>
                <w:szCs w:val="16"/>
              </w:rPr>
            </w:pPr>
          </w:p>
          <w:p w:rsidR="009758DF" w:rsidRPr="00751DA9" w:rsidRDefault="009758DF" w:rsidP="008032CF">
            <w:pPr>
              <w:ind w:left="-57" w:right="-50"/>
              <w:rPr>
                <w:rFonts w:eastAsia="Arial Unicode MS"/>
                <w:b/>
                <w:sz w:val="16"/>
                <w:szCs w:val="16"/>
              </w:rPr>
            </w:pPr>
            <w:r w:rsidRPr="00751DA9">
              <w:rPr>
                <w:rFonts w:eastAsia="Arial Unicode MS"/>
                <w:b/>
                <w:sz w:val="16"/>
                <w:szCs w:val="16"/>
              </w:rPr>
              <w:t>Wymagane minimalne parametry</w:t>
            </w:r>
            <w:r>
              <w:rPr>
                <w:rFonts w:eastAsia="Arial Unicode MS"/>
                <w:b/>
                <w:sz w:val="16"/>
                <w:szCs w:val="16"/>
              </w:rPr>
              <w:t>, wyposażenie</w:t>
            </w:r>
            <w:r w:rsidRPr="00751DA9">
              <w:rPr>
                <w:rFonts w:eastAsia="Arial Unicode MS"/>
                <w:b/>
                <w:sz w:val="16"/>
                <w:szCs w:val="16"/>
              </w:rPr>
              <w:br/>
              <w:t>zamawianego produktu</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ind w:left="-57" w:right="-50"/>
              <w:rPr>
                <w:rFonts w:eastAsia="Arial Unicode MS"/>
                <w:b/>
                <w:sz w:val="16"/>
                <w:szCs w:val="16"/>
              </w:rPr>
            </w:pPr>
            <w:r w:rsidRPr="00751DA9">
              <w:rPr>
                <w:rFonts w:eastAsia="Arial Unicode MS"/>
                <w:b/>
                <w:sz w:val="16"/>
                <w:szCs w:val="16"/>
              </w:rPr>
              <w:t>Typ (model) oferowany</w:t>
            </w:r>
            <w:r>
              <w:rPr>
                <w:rFonts w:eastAsia="Arial Unicode MS"/>
                <w:b/>
                <w:sz w:val="16"/>
                <w:szCs w:val="16"/>
              </w:rPr>
              <w:t>,</w:t>
            </w:r>
          </w:p>
          <w:p w:rsidR="009758DF" w:rsidRPr="00751DA9" w:rsidRDefault="009758DF" w:rsidP="00E81505">
            <w:pPr>
              <w:ind w:left="-57" w:right="-50"/>
              <w:rPr>
                <w:rFonts w:eastAsia="Arial Unicode MS"/>
                <w:b/>
                <w:sz w:val="16"/>
                <w:szCs w:val="16"/>
              </w:rPr>
            </w:pPr>
            <w:r w:rsidRPr="00751DA9">
              <w:rPr>
                <w:rFonts w:eastAsia="Arial Unicode MS"/>
                <w:b/>
                <w:sz w:val="16"/>
                <w:szCs w:val="16"/>
              </w:rPr>
              <w:t>producent</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786CB1">
            <w:pPr>
              <w:rPr>
                <w:b/>
                <w:sz w:val="16"/>
                <w:szCs w:val="16"/>
              </w:rPr>
            </w:pPr>
            <w:bookmarkStart w:id="2" w:name="_Hlk100749961"/>
            <w:r>
              <w:rPr>
                <w:b/>
                <w:sz w:val="16"/>
                <w:szCs w:val="16"/>
              </w:rPr>
              <w:t xml:space="preserve">Czy typ (model) oferowany, producent </w:t>
            </w:r>
            <w:r>
              <w:rPr>
                <w:b/>
                <w:sz w:val="16"/>
                <w:szCs w:val="16"/>
              </w:rPr>
              <w:br/>
              <w:t>(kol. nr 4) spełnia wymagane minimalne p</w:t>
            </w:r>
            <w:r w:rsidRPr="00751DA9">
              <w:rPr>
                <w:b/>
                <w:sz w:val="16"/>
                <w:szCs w:val="16"/>
              </w:rPr>
              <w:t>arametry</w:t>
            </w:r>
            <w:r>
              <w:rPr>
                <w:b/>
                <w:sz w:val="16"/>
                <w:szCs w:val="16"/>
              </w:rPr>
              <w:t>, wyposażenie zamawianego produktu (kol. nr 3)</w:t>
            </w:r>
            <w:bookmarkEnd w:id="2"/>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9758DF" w:rsidRPr="009758DF" w:rsidRDefault="009758DF" w:rsidP="009758DF">
            <w:pPr>
              <w:rPr>
                <w:b/>
                <w:sz w:val="16"/>
                <w:szCs w:val="16"/>
              </w:rPr>
            </w:pPr>
            <w:r w:rsidRPr="009758DF">
              <w:rPr>
                <w:b/>
                <w:sz w:val="16"/>
                <w:szCs w:val="16"/>
              </w:rPr>
              <w:t>Wbudowany wyświetlacz typu IPS</w:t>
            </w:r>
          </w:p>
          <w:p w:rsidR="009758DF" w:rsidRPr="00751DA9" w:rsidRDefault="009758DF" w:rsidP="009758DF">
            <w:pPr>
              <w:rPr>
                <w:b/>
                <w:sz w:val="16"/>
                <w:szCs w:val="16"/>
              </w:rPr>
            </w:pPr>
            <w:r w:rsidRPr="009758DF">
              <w:rPr>
                <w:b/>
                <w:sz w:val="16"/>
                <w:szCs w:val="16"/>
              </w:rPr>
              <w:t>(Tak/ Nie)</w:t>
            </w:r>
          </w:p>
        </w:tc>
        <w:tc>
          <w:tcPr>
            <w:tcW w:w="1458" w:type="dxa"/>
            <w:tcBorders>
              <w:top w:val="single" w:sz="4" w:space="0" w:color="auto"/>
              <w:left w:val="single" w:sz="4" w:space="0" w:color="auto"/>
              <w:bottom w:val="single" w:sz="4" w:space="0" w:color="auto"/>
              <w:right w:val="single" w:sz="4" w:space="0" w:color="auto"/>
            </w:tcBorders>
            <w:shd w:val="pct10" w:color="auto" w:fill="auto"/>
          </w:tcPr>
          <w:p w:rsidR="009758DF" w:rsidRPr="009758DF" w:rsidRDefault="009758DF" w:rsidP="009758DF">
            <w:pPr>
              <w:rPr>
                <w:b/>
                <w:sz w:val="16"/>
                <w:szCs w:val="16"/>
              </w:rPr>
            </w:pPr>
            <w:r w:rsidRPr="009758DF">
              <w:rPr>
                <w:b/>
                <w:sz w:val="16"/>
                <w:szCs w:val="16"/>
              </w:rPr>
              <w:t>Spełnia EPEAT na poziomie (NIE/</w:t>
            </w:r>
          </w:p>
          <w:p w:rsidR="009758DF" w:rsidRPr="00751DA9" w:rsidRDefault="009758DF" w:rsidP="009758DF">
            <w:pPr>
              <w:rPr>
                <w:b/>
                <w:sz w:val="16"/>
                <w:szCs w:val="16"/>
              </w:rPr>
            </w:pPr>
            <w:r w:rsidRPr="009758DF">
              <w:rPr>
                <w:b/>
                <w:sz w:val="16"/>
                <w:szCs w:val="16"/>
              </w:rPr>
              <w:t>BRONZE/ SILVER/ GOLD)</w:t>
            </w:r>
          </w:p>
        </w:tc>
        <w:tc>
          <w:tcPr>
            <w:tcW w:w="593"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Ilość</w:t>
            </w:r>
          </w:p>
          <w:p w:rsidR="009758DF" w:rsidRPr="00751DA9" w:rsidRDefault="009758DF" w:rsidP="008150AD">
            <w:pPr>
              <w:rPr>
                <w:b/>
                <w:sz w:val="16"/>
                <w:szCs w:val="16"/>
              </w:rPr>
            </w:pPr>
            <w:r w:rsidRPr="00751DA9">
              <w:rPr>
                <w:b/>
                <w:sz w:val="16"/>
                <w:szCs w:val="16"/>
              </w:rPr>
              <w:t>[s</w:t>
            </w:r>
            <w:r>
              <w:rPr>
                <w:b/>
                <w:sz w:val="16"/>
                <w:szCs w:val="16"/>
              </w:rPr>
              <w:t>z</w:t>
            </w:r>
            <w:r w:rsidRPr="00751DA9">
              <w:rPr>
                <w:b/>
                <w:sz w:val="16"/>
                <w:szCs w:val="16"/>
              </w:rPr>
              <w:t>t.]</w:t>
            </w:r>
          </w:p>
        </w:tc>
        <w:tc>
          <w:tcPr>
            <w:tcW w:w="171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F0740">
            <w:pPr>
              <w:rPr>
                <w:b/>
                <w:sz w:val="16"/>
                <w:szCs w:val="16"/>
              </w:rPr>
            </w:pPr>
            <w:r w:rsidRPr="00751DA9">
              <w:rPr>
                <w:b/>
                <w:sz w:val="16"/>
                <w:szCs w:val="16"/>
              </w:rPr>
              <w:t xml:space="preserve">Cena </w:t>
            </w:r>
            <w:r w:rsidRPr="00751DA9">
              <w:rPr>
                <w:b/>
                <w:sz w:val="16"/>
                <w:szCs w:val="16"/>
              </w:rPr>
              <w:br/>
              <w:t>jedn.</w:t>
            </w:r>
            <w:r w:rsidRPr="00751DA9">
              <w:rPr>
                <w:b/>
                <w:sz w:val="16"/>
                <w:szCs w:val="16"/>
              </w:rPr>
              <w:br/>
              <w:t>netto</w:t>
            </w:r>
            <w:r w:rsidRPr="00751DA9">
              <w:rPr>
                <w:b/>
                <w:sz w:val="16"/>
                <w:szCs w:val="16"/>
              </w:rPr>
              <w:br/>
              <w:t>(PLN)</w:t>
            </w:r>
          </w:p>
        </w:tc>
        <w:tc>
          <w:tcPr>
            <w:tcW w:w="163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8150AD">
            <w:pPr>
              <w:rPr>
                <w:b/>
                <w:sz w:val="16"/>
                <w:szCs w:val="16"/>
              </w:rPr>
            </w:pPr>
            <w:r w:rsidRPr="00751DA9">
              <w:rPr>
                <w:b/>
                <w:sz w:val="16"/>
                <w:szCs w:val="16"/>
              </w:rPr>
              <w:t xml:space="preserve">Wartość </w:t>
            </w:r>
            <w:r w:rsidRPr="00751DA9">
              <w:rPr>
                <w:b/>
                <w:sz w:val="16"/>
                <w:szCs w:val="16"/>
              </w:rPr>
              <w:br/>
              <w:t>netto</w:t>
            </w:r>
            <w:r w:rsidRPr="00751DA9">
              <w:rPr>
                <w:b/>
                <w:sz w:val="16"/>
                <w:szCs w:val="16"/>
              </w:rPr>
              <w:br/>
              <w:t>(PLN)</w:t>
            </w:r>
          </w:p>
        </w:tc>
      </w:tr>
      <w:tr w:rsidR="009758DF" w:rsidRPr="00751DA9" w:rsidTr="007B4AAF">
        <w:trPr>
          <w:trHeight w:val="160"/>
          <w:tblHeader/>
          <w:jc w:val="center"/>
        </w:trPr>
        <w:tc>
          <w:tcPr>
            <w:tcW w:w="49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E1D2C">
            <w:pPr>
              <w:rPr>
                <w:b/>
                <w:sz w:val="20"/>
                <w:szCs w:val="20"/>
              </w:rPr>
            </w:pPr>
            <w:r w:rsidRPr="00751DA9">
              <w:rPr>
                <w:b/>
                <w:sz w:val="20"/>
                <w:szCs w:val="20"/>
              </w:rPr>
              <w:t>1</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CE1D2C">
            <w:pPr>
              <w:rPr>
                <w:b/>
                <w:sz w:val="20"/>
                <w:szCs w:val="20"/>
              </w:rPr>
            </w:pPr>
            <w:r w:rsidRPr="00751DA9">
              <w:rPr>
                <w:b/>
                <w:sz w:val="20"/>
                <w:szCs w:val="20"/>
              </w:rPr>
              <w:t>2</w:t>
            </w:r>
          </w:p>
        </w:tc>
        <w:tc>
          <w:tcPr>
            <w:tcW w:w="4961"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sidRPr="00751DA9">
              <w:rPr>
                <w:b/>
                <w:sz w:val="20"/>
                <w:szCs w:val="20"/>
              </w:rPr>
              <w:t>3</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sidRPr="00751DA9">
              <w:rPr>
                <w:b/>
                <w:sz w:val="20"/>
                <w:szCs w:val="20"/>
              </w:rPr>
              <w:t>4</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sidRPr="00751DA9">
              <w:rPr>
                <w:b/>
                <w:sz w:val="20"/>
                <w:szCs w:val="20"/>
              </w:rPr>
              <w:t>5</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6</w:t>
            </w:r>
          </w:p>
        </w:tc>
        <w:tc>
          <w:tcPr>
            <w:tcW w:w="1458"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7</w:t>
            </w:r>
          </w:p>
        </w:tc>
        <w:tc>
          <w:tcPr>
            <w:tcW w:w="593"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Pr>
                <w:b/>
                <w:sz w:val="20"/>
                <w:szCs w:val="20"/>
              </w:rPr>
              <w:t>8</w:t>
            </w:r>
          </w:p>
        </w:tc>
        <w:tc>
          <w:tcPr>
            <w:tcW w:w="1714" w:type="dxa"/>
            <w:tcBorders>
              <w:top w:val="single" w:sz="4" w:space="0" w:color="auto"/>
              <w:left w:val="single" w:sz="4" w:space="0" w:color="auto"/>
              <w:bottom w:val="single" w:sz="4" w:space="0" w:color="auto"/>
              <w:right w:val="single" w:sz="4" w:space="0" w:color="auto"/>
            </w:tcBorders>
            <w:shd w:val="pct10" w:color="auto" w:fill="auto"/>
            <w:vAlign w:val="center"/>
          </w:tcPr>
          <w:p w:rsidR="009758DF" w:rsidRPr="00751DA9" w:rsidRDefault="009758DF" w:rsidP="00E81505">
            <w:pPr>
              <w:rPr>
                <w:b/>
                <w:sz w:val="20"/>
                <w:szCs w:val="20"/>
              </w:rPr>
            </w:pPr>
            <w:r>
              <w:rPr>
                <w:b/>
                <w:sz w:val="20"/>
                <w:szCs w:val="20"/>
              </w:rPr>
              <w:t>9</w:t>
            </w:r>
          </w:p>
        </w:tc>
        <w:tc>
          <w:tcPr>
            <w:tcW w:w="1632" w:type="dxa"/>
            <w:tcBorders>
              <w:top w:val="single" w:sz="4" w:space="0" w:color="auto"/>
              <w:left w:val="single" w:sz="4" w:space="0" w:color="auto"/>
              <w:bottom w:val="single" w:sz="4" w:space="0" w:color="auto"/>
              <w:right w:val="single" w:sz="4" w:space="0" w:color="auto"/>
            </w:tcBorders>
            <w:shd w:val="pct10" w:color="auto" w:fill="auto"/>
          </w:tcPr>
          <w:p w:rsidR="009758DF" w:rsidRPr="00751DA9" w:rsidRDefault="009758DF" w:rsidP="00E81505">
            <w:pPr>
              <w:rPr>
                <w:b/>
                <w:sz w:val="20"/>
                <w:szCs w:val="20"/>
              </w:rPr>
            </w:pPr>
            <w:r>
              <w:rPr>
                <w:b/>
                <w:sz w:val="20"/>
                <w:szCs w:val="20"/>
              </w:rPr>
              <w:t>10</w:t>
            </w:r>
          </w:p>
        </w:tc>
      </w:tr>
      <w:tr w:rsidR="009758DF" w:rsidRPr="00751DA9" w:rsidTr="007B4AAF">
        <w:trPr>
          <w:trHeight w:val="274"/>
          <w:jc w:val="center"/>
        </w:trPr>
        <w:tc>
          <w:tcPr>
            <w:tcW w:w="494" w:type="dxa"/>
            <w:shd w:val="pct10" w:color="auto" w:fill="auto"/>
            <w:vAlign w:val="center"/>
          </w:tcPr>
          <w:p w:rsidR="009758DF" w:rsidRPr="00751DA9" w:rsidRDefault="009758DF" w:rsidP="001A2901">
            <w:pPr>
              <w:numPr>
                <w:ilvl w:val="0"/>
                <w:numId w:val="29"/>
              </w:numPr>
              <w:rPr>
                <w:b/>
                <w:sz w:val="16"/>
                <w:szCs w:val="16"/>
              </w:rPr>
            </w:pPr>
          </w:p>
        </w:tc>
        <w:tc>
          <w:tcPr>
            <w:tcW w:w="1276" w:type="dxa"/>
            <w:shd w:val="pct10" w:color="auto" w:fill="auto"/>
            <w:vAlign w:val="center"/>
          </w:tcPr>
          <w:p w:rsidR="009758DF" w:rsidRPr="00751DA9" w:rsidRDefault="009758DF">
            <w:pPr>
              <w:rPr>
                <w:sz w:val="20"/>
                <w:szCs w:val="20"/>
              </w:rPr>
            </w:pPr>
            <w:r>
              <w:rPr>
                <w:sz w:val="20"/>
                <w:szCs w:val="20"/>
              </w:rPr>
              <w:t>Komputer stacjonarny</w:t>
            </w:r>
            <w:r w:rsidR="00FB428C">
              <w:rPr>
                <w:sz w:val="20"/>
                <w:szCs w:val="20"/>
              </w:rPr>
              <w:t xml:space="preserve"> z monitorem</w:t>
            </w:r>
          </w:p>
        </w:tc>
        <w:tc>
          <w:tcPr>
            <w:tcW w:w="4961" w:type="dxa"/>
            <w:vAlign w:val="center"/>
          </w:tcPr>
          <w:p w:rsidR="009758DF" w:rsidRDefault="00660DCF" w:rsidP="00BF488B">
            <w:pPr>
              <w:jc w:val="left"/>
              <w:rPr>
                <w:sz w:val="14"/>
                <w:szCs w:val="18"/>
              </w:rPr>
            </w:pPr>
            <w:r>
              <w:rPr>
                <w:sz w:val="14"/>
                <w:szCs w:val="18"/>
              </w:rPr>
              <w:t xml:space="preserve">Komputer stacjonarny typu Small Form </w:t>
            </w:r>
            <w:proofErr w:type="spellStart"/>
            <w:r>
              <w:rPr>
                <w:sz w:val="14"/>
                <w:szCs w:val="18"/>
              </w:rPr>
              <w:t>Factor</w:t>
            </w:r>
            <w:proofErr w:type="spellEnd"/>
            <w:r>
              <w:rPr>
                <w:sz w:val="14"/>
                <w:szCs w:val="18"/>
              </w:rPr>
              <w:t xml:space="preserve"> musi posiadać:</w:t>
            </w:r>
          </w:p>
          <w:p w:rsidR="00736C83" w:rsidRDefault="00660DCF" w:rsidP="00736C83">
            <w:pPr>
              <w:tabs>
                <w:tab w:val="num" w:pos="432"/>
              </w:tabs>
              <w:jc w:val="left"/>
              <w:rPr>
                <w:rFonts w:cs="FuturaCE-Book"/>
                <w:color w:val="000000"/>
                <w:sz w:val="14"/>
                <w:szCs w:val="14"/>
              </w:rPr>
            </w:pPr>
            <w:r>
              <w:rPr>
                <w:sz w:val="14"/>
                <w:szCs w:val="18"/>
              </w:rPr>
              <w:t xml:space="preserve">- </w:t>
            </w:r>
            <w:r w:rsidRPr="00301C80">
              <w:rPr>
                <w:b/>
                <w:sz w:val="14"/>
                <w:szCs w:val="18"/>
              </w:rPr>
              <w:t>procesor</w:t>
            </w:r>
            <w:r>
              <w:rPr>
                <w:sz w:val="14"/>
                <w:szCs w:val="18"/>
              </w:rPr>
              <w:t xml:space="preserve"> klasy x86 co najmniej: 4-rdzeniowy, 8-wątkowy, </w:t>
            </w:r>
            <w:r w:rsidR="00007582">
              <w:rPr>
                <w:sz w:val="14"/>
                <w:szCs w:val="18"/>
              </w:rPr>
              <w:t xml:space="preserve">o prędkości co najmniej </w:t>
            </w:r>
            <w:r>
              <w:rPr>
                <w:sz w:val="14"/>
                <w:szCs w:val="18"/>
              </w:rPr>
              <w:t>3,</w:t>
            </w:r>
            <w:r w:rsidR="008867E4">
              <w:rPr>
                <w:sz w:val="14"/>
                <w:szCs w:val="18"/>
              </w:rPr>
              <w:t>5</w:t>
            </w:r>
            <w:r>
              <w:rPr>
                <w:sz w:val="14"/>
                <w:szCs w:val="18"/>
              </w:rPr>
              <w:t>GHz, 12 MB cache</w:t>
            </w:r>
            <w:r w:rsidR="00736C83">
              <w:rPr>
                <w:sz w:val="14"/>
                <w:szCs w:val="18"/>
              </w:rPr>
              <w:t xml:space="preserve">, </w:t>
            </w:r>
            <w:r w:rsidR="00736C83">
              <w:rPr>
                <w:rFonts w:cs="FuturaCE-Book"/>
                <w:color w:val="000000"/>
                <w:sz w:val="14"/>
                <w:szCs w:val="14"/>
              </w:rPr>
              <w:t xml:space="preserve">obsługujący </w:t>
            </w:r>
            <w:r w:rsidR="00736C83" w:rsidRPr="00EF3319">
              <w:rPr>
                <w:rFonts w:cs="FuturaCE-Book"/>
                <w:color w:val="000000"/>
                <w:sz w:val="14"/>
                <w:szCs w:val="14"/>
              </w:rPr>
              <w:t>sprzętow</w:t>
            </w:r>
            <w:r w:rsidR="00736C83">
              <w:rPr>
                <w:rFonts w:cs="FuturaCE-Book"/>
                <w:color w:val="000000"/>
                <w:sz w:val="14"/>
                <w:szCs w:val="14"/>
              </w:rPr>
              <w:t>ą</w:t>
            </w:r>
            <w:r w:rsidR="00736C83" w:rsidRPr="00EF3319">
              <w:rPr>
                <w:rFonts w:cs="FuturaCE-Book"/>
                <w:color w:val="000000"/>
                <w:sz w:val="14"/>
                <w:szCs w:val="14"/>
              </w:rPr>
              <w:t xml:space="preserve"> akceleracj</w:t>
            </w:r>
            <w:r w:rsidR="00736C83">
              <w:rPr>
                <w:rFonts w:cs="FuturaCE-Book"/>
                <w:color w:val="000000"/>
                <w:sz w:val="14"/>
                <w:szCs w:val="14"/>
              </w:rPr>
              <w:t xml:space="preserve">ę </w:t>
            </w:r>
            <w:r w:rsidR="00736C83" w:rsidRPr="00EF3319">
              <w:rPr>
                <w:rFonts w:cs="FuturaCE-Book"/>
                <w:color w:val="000000"/>
                <w:sz w:val="14"/>
                <w:szCs w:val="14"/>
              </w:rPr>
              <w:t>obciążeń AI</w:t>
            </w:r>
            <w:r w:rsidR="00A07E3B">
              <w:rPr>
                <w:rFonts w:cs="FuturaCE-Book"/>
                <w:color w:val="000000"/>
                <w:sz w:val="14"/>
                <w:szCs w:val="14"/>
              </w:rPr>
              <w:t>;</w:t>
            </w:r>
            <w:bookmarkStart w:id="3" w:name="_GoBack"/>
            <w:bookmarkEnd w:id="3"/>
          </w:p>
          <w:p w:rsidR="00660DCF" w:rsidRDefault="00660DCF" w:rsidP="00BF488B">
            <w:pPr>
              <w:jc w:val="left"/>
              <w:rPr>
                <w:sz w:val="14"/>
                <w:szCs w:val="18"/>
              </w:rPr>
            </w:pPr>
            <w:r>
              <w:rPr>
                <w:sz w:val="14"/>
                <w:szCs w:val="18"/>
              </w:rPr>
              <w:t xml:space="preserve">- </w:t>
            </w:r>
            <w:r w:rsidRPr="00301C80">
              <w:rPr>
                <w:b/>
                <w:sz w:val="14"/>
                <w:szCs w:val="18"/>
              </w:rPr>
              <w:t>pamięć RAM</w:t>
            </w:r>
            <w:r>
              <w:rPr>
                <w:sz w:val="14"/>
                <w:szCs w:val="18"/>
              </w:rPr>
              <w:t xml:space="preserve"> co najmniej </w:t>
            </w:r>
            <w:r w:rsidR="00FB428C">
              <w:rPr>
                <w:sz w:val="14"/>
                <w:szCs w:val="18"/>
              </w:rPr>
              <w:t>16</w:t>
            </w:r>
            <w:r>
              <w:rPr>
                <w:sz w:val="14"/>
                <w:szCs w:val="18"/>
              </w:rPr>
              <w:t>GB DDR5</w:t>
            </w:r>
            <w:r w:rsidR="00EA6442">
              <w:rPr>
                <w:sz w:val="14"/>
                <w:szCs w:val="18"/>
              </w:rPr>
              <w:t xml:space="preserve">, </w:t>
            </w:r>
            <w:r>
              <w:rPr>
                <w:sz w:val="14"/>
                <w:szCs w:val="18"/>
              </w:rPr>
              <w:t>4</w:t>
            </w:r>
            <w:r w:rsidR="00007582">
              <w:rPr>
                <w:sz w:val="14"/>
                <w:szCs w:val="18"/>
              </w:rPr>
              <w:t>4</w:t>
            </w:r>
            <w:r>
              <w:rPr>
                <w:sz w:val="14"/>
                <w:szCs w:val="18"/>
              </w:rPr>
              <w:t>00MHz;</w:t>
            </w:r>
          </w:p>
          <w:p w:rsidR="00660DCF" w:rsidRDefault="00660DCF" w:rsidP="00BF488B">
            <w:pPr>
              <w:jc w:val="left"/>
              <w:rPr>
                <w:sz w:val="14"/>
                <w:szCs w:val="18"/>
              </w:rPr>
            </w:pPr>
            <w:r>
              <w:rPr>
                <w:sz w:val="14"/>
                <w:szCs w:val="18"/>
              </w:rPr>
              <w:t xml:space="preserve">- </w:t>
            </w:r>
            <w:r w:rsidRPr="00301C80">
              <w:rPr>
                <w:b/>
                <w:sz w:val="14"/>
                <w:szCs w:val="18"/>
              </w:rPr>
              <w:t>pamięć masowa</w:t>
            </w:r>
            <w:r>
              <w:rPr>
                <w:sz w:val="14"/>
                <w:szCs w:val="18"/>
              </w:rPr>
              <w:t xml:space="preserve"> co najmniej 512 GB SSD</w:t>
            </w:r>
            <w:r w:rsidR="0035545A">
              <w:rPr>
                <w:sz w:val="14"/>
                <w:szCs w:val="18"/>
              </w:rPr>
              <w:t xml:space="preserve"> M2 </w:t>
            </w:r>
            <w:proofErr w:type="spellStart"/>
            <w:r w:rsidR="0035545A">
              <w:rPr>
                <w:sz w:val="14"/>
                <w:szCs w:val="18"/>
              </w:rPr>
              <w:t>NVMe</w:t>
            </w:r>
            <w:proofErr w:type="spellEnd"/>
            <w:r w:rsidR="00F61CE5">
              <w:rPr>
                <w:sz w:val="14"/>
                <w:szCs w:val="18"/>
              </w:rPr>
              <w:t xml:space="preserve"> </w:t>
            </w:r>
            <w:r w:rsidR="00FB428C">
              <w:rPr>
                <w:sz w:val="14"/>
                <w:szCs w:val="18"/>
              </w:rPr>
              <w:t>klasy 40</w:t>
            </w:r>
            <w:r>
              <w:rPr>
                <w:sz w:val="14"/>
                <w:szCs w:val="18"/>
              </w:rPr>
              <w:t>;</w:t>
            </w:r>
          </w:p>
          <w:p w:rsidR="00EA6442" w:rsidRDefault="00660DCF" w:rsidP="00BF488B">
            <w:pPr>
              <w:jc w:val="left"/>
              <w:rPr>
                <w:sz w:val="14"/>
                <w:szCs w:val="18"/>
              </w:rPr>
            </w:pPr>
            <w:r>
              <w:rPr>
                <w:sz w:val="14"/>
                <w:szCs w:val="18"/>
              </w:rPr>
              <w:t xml:space="preserve">- </w:t>
            </w:r>
            <w:r w:rsidRPr="00301C80">
              <w:rPr>
                <w:b/>
                <w:sz w:val="14"/>
                <w:szCs w:val="18"/>
              </w:rPr>
              <w:t>karta graficzna</w:t>
            </w:r>
            <w:r>
              <w:rPr>
                <w:sz w:val="14"/>
                <w:szCs w:val="18"/>
              </w:rPr>
              <w:t xml:space="preserve"> </w:t>
            </w:r>
            <w:r w:rsidR="00B108AF">
              <w:rPr>
                <w:sz w:val="14"/>
                <w:szCs w:val="18"/>
              </w:rPr>
              <w:t xml:space="preserve">zintegrowana z możliwością obsługi DirectX 12, wyświetlająca obraz poprzez złącze </w:t>
            </w:r>
            <w:proofErr w:type="spellStart"/>
            <w:r w:rsidR="00B108AF">
              <w:rPr>
                <w:sz w:val="14"/>
                <w:szCs w:val="18"/>
              </w:rPr>
              <w:t>DisplayPort</w:t>
            </w:r>
            <w:proofErr w:type="spellEnd"/>
            <w:r w:rsidR="00B108AF">
              <w:rPr>
                <w:sz w:val="14"/>
                <w:szCs w:val="18"/>
              </w:rPr>
              <w:t xml:space="preserve"> w rozdzielczości co najmniej 76</w:t>
            </w:r>
            <w:r w:rsidR="00F549B1">
              <w:rPr>
                <w:sz w:val="14"/>
                <w:szCs w:val="18"/>
              </w:rPr>
              <w:t>8</w:t>
            </w:r>
            <w:r w:rsidR="00B108AF">
              <w:rPr>
                <w:sz w:val="14"/>
                <w:szCs w:val="18"/>
              </w:rPr>
              <w:t>0x43</w:t>
            </w:r>
            <w:r w:rsidR="00F549B1">
              <w:rPr>
                <w:sz w:val="14"/>
                <w:szCs w:val="18"/>
              </w:rPr>
              <w:t>2</w:t>
            </w:r>
            <w:r w:rsidR="00B108AF">
              <w:rPr>
                <w:sz w:val="14"/>
                <w:szCs w:val="18"/>
              </w:rPr>
              <w:t xml:space="preserve">0 pikseli, </w:t>
            </w:r>
            <w:r w:rsidR="00B108AF" w:rsidRPr="00007582">
              <w:rPr>
                <w:sz w:val="14"/>
                <w:szCs w:val="18"/>
              </w:rPr>
              <w:t xml:space="preserve">24bits per </w:t>
            </w:r>
            <w:proofErr w:type="spellStart"/>
            <w:r w:rsidR="00B108AF" w:rsidRPr="00007582">
              <w:rPr>
                <w:sz w:val="14"/>
                <w:szCs w:val="18"/>
              </w:rPr>
              <w:t>pixel</w:t>
            </w:r>
            <w:proofErr w:type="spellEnd"/>
            <w:r w:rsidR="00B108AF">
              <w:rPr>
                <w:sz w:val="14"/>
                <w:szCs w:val="18"/>
              </w:rPr>
              <w:t xml:space="preserve">, </w:t>
            </w:r>
            <w:r w:rsidR="00B108AF" w:rsidRPr="00007582">
              <w:rPr>
                <w:sz w:val="14"/>
                <w:szCs w:val="18"/>
              </w:rPr>
              <w:t>60Hz</w:t>
            </w:r>
            <w:r w:rsidR="00B108AF">
              <w:rPr>
                <w:sz w:val="14"/>
                <w:szCs w:val="18"/>
              </w:rPr>
              <w:t>);</w:t>
            </w:r>
          </w:p>
          <w:p w:rsidR="00660DCF" w:rsidRDefault="00660DCF" w:rsidP="00BF488B">
            <w:pPr>
              <w:jc w:val="left"/>
              <w:rPr>
                <w:sz w:val="14"/>
                <w:szCs w:val="18"/>
              </w:rPr>
            </w:pPr>
            <w:r>
              <w:rPr>
                <w:sz w:val="14"/>
                <w:szCs w:val="18"/>
              </w:rPr>
              <w:t xml:space="preserve">- </w:t>
            </w:r>
            <w:r w:rsidRPr="00301C80">
              <w:rPr>
                <w:b/>
                <w:sz w:val="14"/>
                <w:szCs w:val="18"/>
              </w:rPr>
              <w:t>porty i złącza</w:t>
            </w:r>
            <w:r>
              <w:rPr>
                <w:sz w:val="14"/>
                <w:szCs w:val="18"/>
              </w:rPr>
              <w:t xml:space="preserve"> co najmniej: </w:t>
            </w:r>
            <w:r w:rsidR="004E5E03">
              <w:rPr>
                <w:sz w:val="14"/>
                <w:szCs w:val="18"/>
              </w:rPr>
              <w:t>4</w:t>
            </w:r>
            <w:r>
              <w:rPr>
                <w:sz w:val="14"/>
                <w:szCs w:val="18"/>
              </w:rPr>
              <w:t xml:space="preserve">x USB 3.2 (w tym </w:t>
            </w:r>
            <w:r w:rsidR="00E06DCF">
              <w:rPr>
                <w:sz w:val="14"/>
                <w:szCs w:val="18"/>
              </w:rPr>
              <w:t xml:space="preserve">dwa z przodu, w tym jedno USB-C), </w:t>
            </w:r>
            <w:r w:rsidR="002B4E11">
              <w:rPr>
                <w:sz w:val="14"/>
                <w:szCs w:val="18"/>
              </w:rPr>
              <w:t>4</w:t>
            </w:r>
            <w:r w:rsidR="00E06DCF">
              <w:rPr>
                <w:sz w:val="14"/>
                <w:szCs w:val="18"/>
              </w:rPr>
              <w:t xml:space="preserve"> x USB 2.0, 1x HDMI, </w:t>
            </w:r>
            <w:r w:rsidR="00AC2B8C">
              <w:rPr>
                <w:sz w:val="14"/>
                <w:szCs w:val="18"/>
              </w:rPr>
              <w:t>3</w:t>
            </w:r>
            <w:r w:rsidR="00E06DCF">
              <w:rPr>
                <w:sz w:val="14"/>
                <w:szCs w:val="18"/>
              </w:rPr>
              <w:t xml:space="preserve">x </w:t>
            </w:r>
            <w:proofErr w:type="spellStart"/>
            <w:r w:rsidR="00E06DCF">
              <w:rPr>
                <w:sz w:val="14"/>
                <w:szCs w:val="18"/>
              </w:rPr>
              <w:t>DisplayPort</w:t>
            </w:r>
            <w:proofErr w:type="spellEnd"/>
            <w:r w:rsidR="00E06DCF">
              <w:rPr>
                <w:sz w:val="14"/>
                <w:szCs w:val="18"/>
              </w:rPr>
              <w:t xml:space="preserve"> 1.4a, </w:t>
            </w:r>
            <w:r w:rsidR="00E06698">
              <w:rPr>
                <w:sz w:val="14"/>
                <w:szCs w:val="18"/>
              </w:rPr>
              <w:t>czytnik kart SD,</w:t>
            </w:r>
            <w:r w:rsidR="00FB428C">
              <w:rPr>
                <w:sz w:val="14"/>
                <w:szCs w:val="18"/>
              </w:rPr>
              <w:t xml:space="preserve"> </w:t>
            </w:r>
            <w:r w:rsidR="00E06DCF">
              <w:rPr>
                <w:sz w:val="14"/>
                <w:szCs w:val="18"/>
              </w:rPr>
              <w:t xml:space="preserve">gniazdo RJ-45, </w:t>
            </w:r>
            <w:r w:rsidR="00057CC3">
              <w:rPr>
                <w:sz w:val="14"/>
                <w:szCs w:val="18"/>
              </w:rPr>
              <w:t xml:space="preserve">port </w:t>
            </w:r>
            <w:proofErr w:type="spellStart"/>
            <w:r w:rsidR="00057CC3">
              <w:rPr>
                <w:sz w:val="14"/>
                <w:szCs w:val="18"/>
              </w:rPr>
              <w:t>combo</w:t>
            </w:r>
            <w:proofErr w:type="spellEnd"/>
            <w:r w:rsidR="00057CC3">
              <w:rPr>
                <w:sz w:val="14"/>
                <w:szCs w:val="18"/>
              </w:rPr>
              <w:t xml:space="preserve"> lub </w:t>
            </w:r>
            <w:r w:rsidR="00E06DCF">
              <w:rPr>
                <w:sz w:val="14"/>
                <w:szCs w:val="18"/>
              </w:rPr>
              <w:t>port słuchawek i mikrofonu na przednim panelu oraz z tyłu obudowy;</w:t>
            </w:r>
          </w:p>
          <w:p w:rsidR="00E06DCF" w:rsidRDefault="00E06DCF" w:rsidP="00BF488B">
            <w:pPr>
              <w:jc w:val="left"/>
              <w:rPr>
                <w:sz w:val="14"/>
                <w:szCs w:val="18"/>
              </w:rPr>
            </w:pPr>
            <w:r>
              <w:rPr>
                <w:sz w:val="14"/>
                <w:szCs w:val="18"/>
              </w:rPr>
              <w:t>- w</w:t>
            </w:r>
            <w:r w:rsidRPr="00E06DCF">
              <w:rPr>
                <w:sz w:val="14"/>
                <w:szCs w:val="18"/>
              </w:rPr>
              <w:t>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r>
              <w:rPr>
                <w:sz w:val="14"/>
                <w:szCs w:val="18"/>
              </w:rPr>
              <w:t>;</w:t>
            </w:r>
          </w:p>
          <w:p w:rsidR="00E06DCF" w:rsidRDefault="00E06DCF" w:rsidP="00BF488B">
            <w:pPr>
              <w:jc w:val="left"/>
              <w:rPr>
                <w:sz w:val="14"/>
                <w:szCs w:val="18"/>
              </w:rPr>
            </w:pPr>
            <w:r>
              <w:rPr>
                <w:sz w:val="14"/>
                <w:szCs w:val="18"/>
              </w:rPr>
              <w:t xml:space="preserve">- </w:t>
            </w:r>
            <w:r w:rsidRPr="00301C80">
              <w:rPr>
                <w:sz w:val="14"/>
                <w:szCs w:val="18"/>
              </w:rPr>
              <w:t>karta sieciowa</w:t>
            </w:r>
            <w:r w:rsidRPr="00E06DCF">
              <w:rPr>
                <w:sz w:val="14"/>
                <w:szCs w:val="18"/>
              </w:rPr>
              <w:t xml:space="preserve"> </w:t>
            </w:r>
            <w:r w:rsidR="00301C80">
              <w:rPr>
                <w:sz w:val="14"/>
                <w:szCs w:val="18"/>
              </w:rPr>
              <w:t xml:space="preserve">LAN </w:t>
            </w:r>
            <w:r w:rsidRPr="00E06DCF">
              <w:rPr>
                <w:sz w:val="14"/>
                <w:szCs w:val="18"/>
              </w:rPr>
              <w:t>10/100/1000</w:t>
            </w:r>
            <w:r w:rsidR="00301C80" w:rsidRPr="00301C80">
              <w:rPr>
                <w:sz w:val="14"/>
                <w:szCs w:val="18"/>
              </w:rPr>
              <w:t>Mbit/s</w:t>
            </w:r>
            <w:r w:rsidR="00301C80">
              <w:rPr>
                <w:sz w:val="14"/>
                <w:szCs w:val="18"/>
              </w:rPr>
              <w:t xml:space="preserve"> </w:t>
            </w:r>
            <w:r w:rsidRPr="00E06DCF">
              <w:rPr>
                <w:sz w:val="14"/>
                <w:szCs w:val="18"/>
              </w:rPr>
              <w:t xml:space="preserve">zintegrowana z płytą główną, wspierająca obsługę </w:t>
            </w:r>
            <w:proofErr w:type="spellStart"/>
            <w:r w:rsidRPr="00E06DCF">
              <w:rPr>
                <w:sz w:val="14"/>
                <w:szCs w:val="18"/>
              </w:rPr>
              <w:t>WoL</w:t>
            </w:r>
            <w:proofErr w:type="spellEnd"/>
            <w:r w:rsidRPr="00E06DCF">
              <w:rPr>
                <w:sz w:val="14"/>
                <w:szCs w:val="18"/>
              </w:rPr>
              <w:t xml:space="preserve"> (funkcja włączana przez użytkownika)</w:t>
            </w:r>
            <w:r>
              <w:rPr>
                <w:sz w:val="14"/>
                <w:szCs w:val="18"/>
              </w:rPr>
              <w:t>;</w:t>
            </w:r>
          </w:p>
          <w:p w:rsidR="002B4E11" w:rsidRDefault="002B4E11" w:rsidP="00BF488B">
            <w:pPr>
              <w:jc w:val="left"/>
              <w:rPr>
                <w:sz w:val="14"/>
                <w:szCs w:val="18"/>
              </w:rPr>
            </w:pPr>
            <w:r>
              <w:rPr>
                <w:sz w:val="14"/>
                <w:szCs w:val="18"/>
              </w:rPr>
              <w:t xml:space="preserve">- </w:t>
            </w:r>
            <w:r w:rsidR="00C462A1">
              <w:rPr>
                <w:sz w:val="14"/>
                <w:szCs w:val="18"/>
              </w:rPr>
              <w:t xml:space="preserve">wbudowana </w:t>
            </w:r>
            <w:r>
              <w:rPr>
                <w:sz w:val="14"/>
                <w:szCs w:val="18"/>
              </w:rPr>
              <w:t xml:space="preserve">bezprzewodowa karta sieciowa </w:t>
            </w:r>
            <w:proofErr w:type="spellStart"/>
            <w:r>
              <w:rPr>
                <w:sz w:val="14"/>
                <w:szCs w:val="18"/>
              </w:rPr>
              <w:t>WiFi</w:t>
            </w:r>
            <w:proofErr w:type="spellEnd"/>
            <w:r>
              <w:rPr>
                <w:sz w:val="14"/>
                <w:szCs w:val="18"/>
              </w:rPr>
              <w:t xml:space="preserve"> w wersji co najmniej 6E;</w:t>
            </w:r>
          </w:p>
          <w:p w:rsidR="002B4E11" w:rsidRDefault="002B4E11" w:rsidP="00BF488B">
            <w:pPr>
              <w:jc w:val="left"/>
              <w:rPr>
                <w:sz w:val="14"/>
                <w:szCs w:val="18"/>
              </w:rPr>
            </w:pPr>
            <w:r>
              <w:rPr>
                <w:sz w:val="14"/>
                <w:szCs w:val="18"/>
              </w:rPr>
              <w:lastRenderedPageBreak/>
              <w:t>- wbudowany moduł Bluetooth</w:t>
            </w:r>
            <w:r w:rsidR="00B60E6E">
              <w:rPr>
                <w:sz w:val="14"/>
                <w:szCs w:val="18"/>
              </w:rPr>
              <w:t xml:space="preserve"> w wersji co najmniej 5.3</w:t>
            </w:r>
            <w:r>
              <w:rPr>
                <w:sz w:val="14"/>
                <w:szCs w:val="18"/>
              </w:rPr>
              <w:t>;</w:t>
            </w:r>
          </w:p>
          <w:p w:rsidR="002859D5" w:rsidRDefault="002859D5" w:rsidP="00BF488B">
            <w:pPr>
              <w:jc w:val="left"/>
              <w:rPr>
                <w:sz w:val="14"/>
                <w:szCs w:val="18"/>
              </w:rPr>
            </w:pPr>
            <w:r>
              <w:rPr>
                <w:sz w:val="14"/>
                <w:szCs w:val="18"/>
              </w:rPr>
              <w:t>- wbudowany moduł TPM;</w:t>
            </w:r>
          </w:p>
          <w:p w:rsidR="006B4F2E" w:rsidRDefault="006B4F2E" w:rsidP="00BF488B">
            <w:pPr>
              <w:jc w:val="left"/>
              <w:rPr>
                <w:sz w:val="14"/>
                <w:szCs w:val="18"/>
              </w:rPr>
            </w:pPr>
            <w:r>
              <w:rPr>
                <w:sz w:val="14"/>
                <w:szCs w:val="18"/>
              </w:rPr>
              <w:t>- karta dźwiękowa zintegrowana</w:t>
            </w:r>
            <w:r w:rsidR="004F4679">
              <w:rPr>
                <w:sz w:val="14"/>
                <w:szCs w:val="18"/>
              </w:rPr>
              <w:t>, zgodna z Intel High Definition Audio</w:t>
            </w:r>
            <w:r>
              <w:rPr>
                <w:sz w:val="14"/>
                <w:szCs w:val="18"/>
              </w:rPr>
              <w:t>;</w:t>
            </w:r>
          </w:p>
          <w:p w:rsidR="00301C80" w:rsidRDefault="00E06DCF" w:rsidP="00BF488B">
            <w:pPr>
              <w:jc w:val="left"/>
              <w:rPr>
                <w:sz w:val="14"/>
                <w:szCs w:val="18"/>
              </w:rPr>
            </w:pPr>
            <w:r>
              <w:rPr>
                <w:sz w:val="14"/>
                <w:szCs w:val="18"/>
              </w:rPr>
              <w:t xml:space="preserve">- </w:t>
            </w:r>
            <w:r w:rsidRPr="00B60E6E">
              <w:rPr>
                <w:b/>
                <w:sz w:val="14"/>
                <w:szCs w:val="18"/>
              </w:rPr>
              <w:t>płyta główna</w:t>
            </w:r>
            <w:r w:rsidRPr="00E06DCF">
              <w:rPr>
                <w:sz w:val="14"/>
                <w:szCs w:val="18"/>
              </w:rPr>
              <w:t xml:space="preserve"> zaprojektowana i wyprodukowana na zlecenie producenta komputera, trwale oznaczona na etapie produkcji logiem producenta oferowanej jednostki, dedykowana dla danego urządzenia, wyposażona w</w:t>
            </w:r>
            <w:r w:rsidR="00B60E6E">
              <w:rPr>
                <w:sz w:val="14"/>
                <w:szCs w:val="18"/>
              </w:rPr>
              <w:t xml:space="preserve"> gniazda co najmniej</w:t>
            </w:r>
            <w:r w:rsidRPr="00E06DCF">
              <w:rPr>
                <w:sz w:val="14"/>
                <w:szCs w:val="18"/>
              </w:rPr>
              <w:t xml:space="preserve">: </w:t>
            </w:r>
          </w:p>
          <w:p w:rsidR="00E06DCF" w:rsidRDefault="00E06DCF" w:rsidP="00BF488B">
            <w:pPr>
              <w:jc w:val="left"/>
              <w:rPr>
                <w:sz w:val="14"/>
                <w:szCs w:val="18"/>
              </w:rPr>
            </w:pPr>
            <w:r w:rsidRPr="00E06DCF">
              <w:rPr>
                <w:sz w:val="14"/>
                <w:szCs w:val="18"/>
              </w:rPr>
              <w:t xml:space="preserve">1 x </w:t>
            </w:r>
            <w:proofErr w:type="spellStart"/>
            <w:r w:rsidRPr="00E06DCF">
              <w:rPr>
                <w:sz w:val="14"/>
                <w:szCs w:val="18"/>
              </w:rPr>
              <w:t>PCIe</w:t>
            </w:r>
            <w:proofErr w:type="spellEnd"/>
            <w:r w:rsidRPr="00E06DCF">
              <w:rPr>
                <w:sz w:val="14"/>
                <w:szCs w:val="18"/>
              </w:rPr>
              <w:t xml:space="preserve"> x16 </w:t>
            </w:r>
            <w:r w:rsidR="00B60E6E">
              <w:rPr>
                <w:sz w:val="14"/>
                <w:szCs w:val="18"/>
              </w:rPr>
              <w:t>4.generacji</w:t>
            </w:r>
            <w:r w:rsidRPr="00E06DCF">
              <w:rPr>
                <w:sz w:val="14"/>
                <w:szCs w:val="18"/>
              </w:rPr>
              <w:t xml:space="preserve">, 1 x </w:t>
            </w:r>
            <w:proofErr w:type="spellStart"/>
            <w:r w:rsidRPr="00E06DCF">
              <w:rPr>
                <w:sz w:val="14"/>
                <w:szCs w:val="18"/>
              </w:rPr>
              <w:t>PCIe</w:t>
            </w:r>
            <w:proofErr w:type="spellEnd"/>
            <w:r w:rsidRPr="00E06DCF">
              <w:rPr>
                <w:sz w:val="14"/>
                <w:szCs w:val="18"/>
              </w:rPr>
              <w:t xml:space="preserve"> x4, 4 x DIMM z obsługą do 128 GB DDR</w:t>
            </w:r>
            <w:r>
              <w:rPr>
                <w:sz w:val="14"/>
                <w:szCs w:val="18"/>
              </w:rPr>
              <w:t>5</w:t>
            </w:r>
            <w:r w:rsidRPr="00E06DCF">
              <w:rPr>
                <w:sz w:val="14"/>
                <w:szCs w:val="18"/>
              </w:rPr>
              <w:t xml:space="preserve"> RAM, kontroler </w:t>
            </w:r>
            <w:r w:rsidR="0074072F">
              <w:rPr>
                <w:sz w:val="14"/>
                <w:szCs w:val="18"/>
              </w:rPr>
              <w:t>2</w:t>
            </w:r>
            <w:r w:rsidRPr="00E06DCF">
              <w:rPr>
                <w:sz w:val="14"/>
                <w:szCs w:val="18"/>
              </w:rPr>
              <w:t xml:space="preserve"> x SATA</w:t>
            </w:r>
            <w:r w:rsidR="0074072F">
              <w:rPr>
                <w:sz w:val="14"/>
                <w:szCs w:val="18"/>
              </w:rPr>
              <w:t xml:space="preserve"> w tym min. 1x złącze SATA</w:t>
            </w:r>
            <w:r w:rsidRPr="00E06DCF">
              <w:rPr>
                <w:sz w:val="14"/>
                <w:szCs w:val="18"/>
              </w:rPr>
              <w:t xml:space="preserve"> </w:t>
            </w:r>
            <w:r w:rsidR="00B60E6E">
              <w:rPr>
                <w:sz w:val="14"/>
                <w:szCs w:val="18"/>
              </w:rPr>
              <w:t>3.0</w:t>
            </w:r>
            <w:r w:rsidRPr="00E06DCF">
              <w:rPr>
                <w:sz w:val="14"/>
                <w:szCs w:val="18"/>
              </w:rPr>
              <w:t xml:space="preserve">, </w:t>
            </w:r>
            <w:r w:rsidR="00301C80">
              <w:rPr>
                <w:sz w:val="14"/>
                <w:szCs w:val="18"/>
              </w:rPr>
              <w:t>cztery</w:t>
            </w:r>
            <w:r w:rsidRPr="00E06DCF">
              <w:rPr>
                <w:sz w:val="14"/>
                <w:szCs w:val="18"/>
              </w:rPr>
              <w:t xml:space="preserve"> złącza M.2</w:t>
            </w:r>
            <w:r w:rsidR="00301C80">
              <w:rPr>
                <w:sz w:val="14"/>
                <w:szCs w:val="18"/>
              </w:rPr>
              <w:t xml:space="preserve"> (w tym co najmniej 3 </w:t>
            </w:r>
            <w:r w:rsidRPr="00E06DCF">
              <w:rPr>
                <w:sz w:val="14"/>
                <w:szCs w:val="18"/>
              </w:rPr>
              <w:t>dla dysków</w:t>
            </w:r>
            <w:r w:rsidR="00301C80">
              <w:rPr>
                <w:sz w:val="14"/>
                <w:szCs w:val="18"/>
              </w:rPr>
              <w:t xml:space="preserve"> twardych SSD)</w:t>
            </w:r>
            <w:r>
              <w:rPr>
                <w:sz w:val="14"/>
                <w:szCs w:val="18"/>
              </w:rPr>
              <w:t>;</w:t>
            </w:r>
          </w:p>
          <w:p w:rsidR="006B4F2E" w:rsidRDefault="006B4F2E" w:rsidP="00BF488B">
            <w:pPr>
              <w:jc w:val="left"/>
              <w:rPr>
                <w:sz w:val="14"/>
                <w:szCs w:val="18"/>
              </w:rPr>
            </w:pPr>
            <w:r>
              <w:rPr>
                <w:sz w:val="14"/>
                <w:szCs w:val="18"/>
              </w:rPr>
              <w:t>- z</w:t>
            </w:r>
            <w:r w:rsidRPr="006B4F2E">
              <w:rPr>
                <w:sz w:val="14"/>
                <w:szCs w:val="18"/>
              </w:rPr>
              <w:t xml:space="preserve">asilacz o mocy min. </w:t>
            </w:r>
            <w:r w:rsidR="00D42DA9">
              <w:rPr>
                <w:sz w:val="14"/>
                <w:szCs w:val="18"/>
              </w:rPr>
              <w:t>300</w:t>
            </w:r>
            <w:r w:rsidRPr="006B4F2E">
              <w:rPr>
                <w:sz w:val="14"/>
                <w:szCs w:val="18"/>
              </w:rPr>
              <w:t xml:space="preserve">W pracujący w sieci 230V 50/60Hz prądu zmiennego i efektywności min. </w:t>
            </w:r>
            <w:r w:rsidR="00700AF5">
              <w:rPr>
                <w:sz w:val="14"/>
                <w:szCs w:val="18"/>
              </w:rPr>
              <w:t>92</w:t>
            </w:r>
            <w:r w:rsidRPr="006B4F2E">
              <w:rPr>
                <w:sz w:val="14"/>
                <w:szCs w:val="18"/>
              </w:rPr>
              <w:t>% przy obciążeniu zasilacza na poziomie 50% oraz o efektywności min. 8</w:t>
            </w:r>
            <w:r w:rsidR="00700AF5">
              <w:rPr>
                <w:sz w:val="14"/>
                <w:szCs w:val="18"/>
              </w:rPr>
              <w:t>9</w:t>
            </w:r>
            <w:r w:rsidRPr="006B4F2E">
              <w:rPr>
                <w:sz w:val="14"/>
                <w:szCs w:val="18"/>
              </w:rPr>
              <w:t xml:space="preserve">% przy obciążeniu zasilacza na poziomie 100%, EPA </w:t>
            </w:r>
            <w:r w:rsidR="00700AF5">
              <w:rPr>
                <w:sz w:val="14"/>
                <w:szCs w:val="18"/>
              </w:rPr>
              <w:t>PLATINUM</w:t>
            </w:r>
            <w:r>
              <w:rPr>
                <w:sz w:val="14"/>
                <w:szCs w:val="18"/>
              </w:rPr>
              <w:t>;</w:t>
            </w:r>
          </w:p>
          <w:p w:rsidR="006B4F2E" w:rsidRDefault="006B4F2E" w:rsidP="006B4F2E">
            <w:pPr>
              <w:jc w:val="left"/>
              <w:rPr>
                <w:sz w:val="14"/>
                <w:szCs w:val="18"/>
              </w:rPr>
            </w:pPr>
            <w:r>
              <w:rPr>
                <w:sz w:val="14"/>
                <w:szCs w:val="18"/>
              </w:rPr>
              <w:t xml:space="preserve">- </w:t>
            </w:r>
            <w:r w:rsidRPr="006B4F2E">
              <w:rPr>
                <w:sz w:val="14"/>
                <w:szCs w:val="18"/>
              </w:rPr>
              <w:t>obudowa typu SFF z obsługą kart PCI Express wyłącznie o niskim profilu;</w:t>
            </w:r>
          </w:p>
          <w:p w:rsidR="002859D5" w:rsidRDefault="002859D5" w:rsidP="006B4F2E">
            <w:pPr>
              <w:jc w:val="left"/>
              <w:rPr>
                <w:sz w:val="14"/>
                <w:szCs w:val="18"/>
              </w:rPr>
            </w:pPr>
            <w:r>
              <w:rPr>
                <w:sz w:val="14"/>
                <w:szCs w:val="18"/>
              </w:rPr>
              <w:t xml:space="preserve">- </w:t>
            </w:r>
            <w:r w:rsidR="00293CAE">
              <w:rPr>
                <w:sz w:val="14"/>
                <w:szCs w:val="18"/>
              </w:rPr>
              <w:t>o</w:t>
            </w:r>
            <w:r>
              <w:rPr>
                <w:sz w:val="14"/>
                <w:szCs w:val="18"/>
              </w:rPr>
              <w:t>budowa powinna posiadać m</w:t>
            </w:r>
            <w:r w:rsidRPr="002859D5">
              <w:rPr>
                <w:sz w:val="14"/>
                <w:szCs w:val="18"/>
              </w:rPr>
              <w:t xml:space="preserve">ożliwość zabezpieczenia linką (port </w:t>
            </w:r>
            <w:proofErr w:type="spellStart"/>
            <w:r w:rsidRPr="002859D5">
              <w:rPr>
                <w:sz w:val="14"/>
                <w:szCs w:val="18"/>
              </w:rPr>
              <w:t>Kensington</w:t>
            </w:r>
            <w:proofErr w:type="spellEnd"/>
            <w:r w:rsidRPr="002859D5">
              <w:rPr>
                <w:sz w:val="14"/>
                <w:szCs w:val="18"/>
              </w:rPr>
              <w:t xml:space="preserve"> Lock)</w:t>
            </w:r>
            <w:r>
              <w:rPr>
                <w:sz w:val="14"/>
                <w:szCs w:val="18"/>
              </w:rPr>
              <w:t>;</w:t>
            </w:r>
          </w:p>
          <w:p w:rsidR="00293CAE" w:rsidRDefault="00293CAE" w:rsidP="006B4F2E">
            <w:pPr>
              <w:jc w:val="left"/>
              <w:rPr>
                <w:sz w:val="14"/>
                <w:szCs w:val="18"/>
              </w:rPr>
            </w:pPr>
            <w:r>
              <w:rPr>
                <w:sz w:val="14"/>
                <w:szCs w:val="18"/>
              </w:rPr>
              <w:t>- czujnik otwarcia obudowy współpracujący z oprogramowaniem zarządzająco – diagnostycznym</w:t>
            </w:r>
            <w:r w:rsidR="006778F9">
              <w:rPr>
                <w:sz w:val="14"/>
                <w:szCs w:val="18"/>
              </w:rPr>
              <w:t>;</w:t>
            </w:r>
          </w:p>
          <w:p w:rsidR="006778F9" w:rsidRPr="006B4F2E" w:rsidRDefault="006778F9" w:rsidP="006B4F2E">
            <w:pPr>
              <w:jc w:val="left"/>
              <w:rPr>
                <w:sz w:val="14"/>
                <w:szCs w:val="18"/>
              </w:rPr>
            </w:pPr>
            <w:r>
              <w:rPr>
                <w:sz w:val="14"/>
                <w:szCs w:val="18"/>
              </w:rPr>
              <w:t>- m</w:t>
            </w:r>
            <w:r w:rsidRPr="006778F9">
              <w:rPr>
                <w:sz w:val="14"/>
                <w:szCs w:val="18"/>
              </w:rPr>
              <w:t>oduł konstrukcji obudowy komputera powinien pozwalać na demontaż kart rozszerzeń  bez konieczności użycia narzędzi (wyklucza się użycia wkrętów, śrub motylkowych)</w:t>
            </w:r>
            <w:r>
              <w:rPr>
                <w:sz w:val="14"/>
                <w:szCs w:val="18"/>
              </w:rPr>
              <w:t>;</w:t>
            </w:r>
          </w:p>
          <w:p w:rsidR="006B4F2E" w:rsidRPr="006B4F2E" w:rsidRDefault="006B4F2E" w:rsidP="006B4F2E">
            <w:pPr>
              <w:jc w:val="left"/>
              <w:rPr>
                <w:sz w:val="14"/>
                <w:szCs w:val="18"/>
              </w:rPr>
            </w:pPr>
            <w:r w:rsidRPr="006B4F2E">
              <w:rPr>
                <w:sz w:val="14"/>
                <w:szCs w:val="18"/>
              </w:rPr>
              <w:t xml:space="preserve">- klawiatura z tworzywa sztucznego </w:t>
            </w:r>
            <w:proofErr w:type="spellStart"/>
            <w:r w:rsidRPr="006B4F2E">
              <w:rPr>
                <w:sz w:val="14"/>
                <w:szCs w:val="18"/>
              </w:rPr>
              <w:t>niskoprofilowa</w:t>
            </w:r>
            <w:proofErr w:type="spellEnd"/>
            <w:r w:rsidRPr="006B4F2E">
              <w:rPr>
                <w:sz w:val="14"/>
                <w:szCs w:val="18"/>
              </w:rPr>
              <w:t xml:space="preserve"> do komputera stacjonarnego (zalecana producenta komputera), płaska przewodowa ze standardowym układem klawiszy (klawiatura US w układzie QWERTY - pracująca w układzie klawiatury Polski programisty, z klawiaturą numeryczną). Klawiatura musi posiadać złącze USB, kompatybilne z jednostką centralną bez dodatkowego adaptera np. PS/2, USB; przewód połączeniowy o długości co najmniej 120cm; odporność na zalanie; kolor czarny;</w:t>
            </w:r>
          </w:p>
          <w:p w:rsidR="006B4F2E" w:rsidRDefault="006B4F2E" w:rsidP="006B4F2E">
            <w:pPr>
              <w:jc w:val="left"/>
              <w:rPr>
                <w:sz w:val="14"/>
                <w:szCs w:val="18"/>
              </w:rPr>
            </w:pPr>
            <w:r w:rsidRPr="006B4F2E">
              <w:rPr>
                <w:sz w:val="14"/>
                <w:szCs w:val="18"/>
              </w:rPr>
              <w:t>- myszka do komputera stacjonarnego, prawo i leworęczna, przewodowa z dwoma przyciskami i rolką przewijania z funkcją klawisza</w:t>
            </w:r>
            <w:r w:rsidR="00E06698">
              <w:rPr>
                <w:sz w:val="14"/>
                <w:szCs w:val="18"/>
              </w:rPr>
              <w:t xml:space="preserve"> </w:t>
            </w:r>
            <w:r w:rsidR="00E06698" w:rsidRPr="006B4F2E">
              <w:rPr>
                <w:sz w:val="14"/>
                <w:szCs w:val="18"/>
              </w:rPr>
              <w:t>(zalecana producenta komputera)</w:t>
            </w:r>
            <w:r w:rsidRPr="006B4F2E">
              <w:rPr>
                <w:sz w:val="14"/>
                <w:szCs w:val="18"/>
              </w:rPr>
              <w:t xml:space="preserve">. Myszka musi posiadać: rozdzielczość 1000 </w:t>
            </w:r>
            <w:proofErr w:type="spellStart"/>
            <w:r w:rsidRPr="006B4F2E">
              <w:rPr>
                <w:sz w:val="14"/>
                <w:szCs w:val="18"/>
              </w:rPr>
              <w:t>dpi</w:t>
            </w:r>
            <w:proofErr w:type="spellEnd"/>
            <w:r w:rsidRPr="006B4F2E">
              <w:rPr>
                <w:sz w:val="14"/>
                <w:szCs w:val="18"/>
              </w:rPr>
              <w:t>, złącze USB,</w:t>
            </w:r>
            <w:r>
              <w:rPr>
                <w:sz w:val="14"/>
                <w:szCs w:val="18"/>
              </w:rPr>
              <w:t xml:space="preserve"> </w:t>
            </w:r>
            <w:r w:rsidRPr="006B4F2E">
              <w:rPr>
                <w:sz w:val="14"/>
                <w:szCs w:val="18"/>
              </w:rPr>
              <w:t>kompatybilne z jednostką centralną bez dodatkowego adaptera – np. PS/2, USB, przewód połączeniowy o długości co najmniej 120cm, kolor czarny;</w:t>
            </w:r>
          </w:p>
          <w:p w:rsidR="006B4F2E" w:rsidRDefault="00F61CE5" w:rsidP="006B4F2E">
            <w:pPr>
              <w:jc w:val="left"/>
              <w:rPr>
                <w:sz w:val="14"/>
                <w:szCs w:val="18"/>
              </w:rPr>
            </w:pPr>
            <w:r>
              <w:rPr>
                <w:sz w:val="14"/>
                <w:szCs w:val="18"/>
              </w:rPr>
              <w:t xml:space="preserve">- </w:t>
            </w:r>
            <w:r w:rsidR="006B4F2E" w:rsidRPr="00936156">
              <w:rPr>
                <w:b/>
                <w:sz w:val="14"/>
                <w:szCs w:val="18"/>
              </w:rPr>
              <w:t>System operacyjny</w:t>
            </w:r>
            <w:r w:rsidR="006B4F2E" w:rsidRPr="006B4F2E">
              <w:rPr>
                <w:sz w:val="14"/>
                <w:szCs w:val="18"/>
              </w:rPr>
              <w:t xml:space="preserve"> z zaimplementowaną obsługą wielowątkowości, wirtualizacją jednostki komputerowej z graficznym środowiskiem pracy (GUI) przeznaczony do systemów komputerowych z procesorem x86 32 bitowych i 64 bitowych (tzw. x86-64 i x64), system operacyjny musi posiadać m. in.:</w:t>
            </w:r>
          </w:p>
          <w:p w:rsidR="008716AA" w:rsidRPr="006B4F2E" w:rsidRDefault="008716AA" w:rsidP="008716AA">
            <w:pPr>
              <w:jc w:val="left"/>
              <w:rPr>
                <w:sz w:val="14"/>
                <w:szCs w:val="18"/>
              </w:rPr>
            </w:pPr>
            <w:r w:rsidRPr="006B4F2E">
              <w:rPr>
                <w:sz w:val="14"/>
                <w:szCs w:val="18"/>
              </w:rPr>
              <w:t xml:space="preserve">• licencję na czas nieokreślony (bez dodatkowych opłat) typy OEM, dla jednego użytkownika, wersji elektronicznej/ do pobrania, do użytku komercyjnego profesjonalnego, polskojęzyczną, pełną wersję użytkową bez ograniczeń funkcjonalnych i czasowych; </w:t>
            </w:r>
          </w:p>
          <w:p w:rsidR="008716AA" w:rsidRPr="006B4F2E" w:rsidRDefault="008716AA" w:rsidP="008716AA">
            <w:pPr>
              <w:jc w:val="left"/>
              <w:rPr>
                <w:sz w:val="14"/>
                <w:szCs w:val="18"/>
              </w:rPr>
            </w:pPr>
            <w:r w:rsidRPr="006B4F2E">
              <w:rPr>
                <w:sz w:val="14"/>
                <w:szCs w:val="18"/>
              </w:rPr>
              <w:t>• pełną kompatybilność z zamawianym sprzętem i oprogramowani</w:t>
            </w:r>
            <w:r w:rsidR="00736C83">
              <w:rPr>
                <w:sz w:val="14"/>
                <w:szCs w:val="18"/>
              </w:rPr>
              <w:t>em</w:t>
            </w:r>
            <w:r w:rsidRPr="006B4F2E">
              <w:rPr>
                <w:sz w:val="14"/>
                <w:szCs w:val="18"/>
              </w:rPr>
              <w:t xml:space="preserve"> wymienionym w niniejszej specyfikacji technicznej (w tym z oprogramowani</w:t>
            </w:r>
            <w:r w:rsidR="00736C83">
              <w:rPr>
                <w:sz w:val="14"/>
                <w:szCs w:val="18"/>
              </w:rPr>
              <w:t>em</w:t>
            </w:r>
            <w:r w:rsidRPr="006B4F2E">
              <w:rPr>
                <w:sz w:val="14"/>
                <w:szCs w:val="18"/>
              </w:rPr>
              <w:t xml:space="preserve"> narzędziowym, </w:t>
            </w:r>
            <w:r w:rsidRPr="006B4F2E">
              <w:rPr>
                <w:sz w:val="14"/>
                <w:szCs w:val="18"/>
              </w:rPr>
              <w:lastRenderedPageBreak/>
              <w:t xml:space="preserve">diagnostycznym, konfiguracyjnym itp. dostarczanym z zamawianym sprzętem i oprogramowaniem, przeznaczonym co najmniej pod system operacyjny Windows); </w:t>
            </w:r>
          </w:p>
          <w:p w:rsidR="008716AA" w:rsidRPr="006B4F2E" w:rsidRDefault="008716AA" w:rsidP="008716AA">
            <w:pPr>
              <w:jc w:val="left"/>
              <w:rPr>
                <w:sz w:val="14"/>
                <w:szCs w:val="18"/>
              </w:rPr>
            </w:pPr>
            <w:r w:rsidRPr="006B4F2E">
              <w:rPr>
                <w:sz w:val="14"/>
                <w:szCs w:val="18"/>
              </w:rPr>
              <w:t xml:space="preserve">• możliwość szyfrowania i ochrony dysków za pomocą wbudowanych w system narzędzi pozwalających na szyfrowanie całych woluminów, zapewniających ochronę danych przechowywanych na dyskach pracujących pod kontrolą systemu operacyjnego zapewniając jednocześnie bezpieczeństwo danych po próbie zamontowania dysku w innym komputerze; musi zapewniać ochronę danych znajdujących się na dyskach twardych jednostki komputerowej na której jest osadzony system, włączając w to ochronę dysków wymiennych, pamięci przenośnych USB oraz dysków podłączonych poprzez interfejs IEEE 1394; w momencie uruchomienia w systemie ochrony dysków musi on chronić sekwencję rozruchu aż do momentu wprowadzenia właściwych i uprawnionych danych uwierzytelniających wymaganych przez mechanizm szyfrowania i ochrony dysków, pozwalając na zastosowanie pamięci </w:t>
            </w:r>
            <w:proofErr w:type="spellStart"/>
            <w:r w:rsidRPr="006B4F2E">
              <w:rPr>
                <w:sz w:val="14"/>
                <w:szCs w:val="18"/>
              </w:rPr>
              <w:t>flash</w:t>
            </w:r>
            <w:proofErr w:type="spellEnd"/>
            <w:r w:rsidRPr="006B4F2E">
              <w:rPr>
                <w:sz w:val="14"/>
                <w:szCs w:val="18"/>
              </w:rPr>
              <w:t xml:space="preserve"> USB do przechowywania kluczy deszyfrujących oraz modułu TPM (ang. </w:t>
            </w:r>
            <w:proofErr w:type="spellStart"/>
            <w:r w:rsidRPr="006B4F2E">
              <w:rPr>
                <w:sz w:val="14"/>
                <w:szCs w:val="18"/>
              </w:rPr>
              <w:t>Trusted</w:t>
            </w:r>
            <w:proofErr w:type="spellEnd"/>
            <w:r w:rsidRPr="006B4F2E">
              <w:rPr>
                <w:sz w:val="14"/>
                <w:szCs w:val="18"/>
              </w:rPr>
              <w:t xml:space="preserve"> Platform Module) jako sprzętowej ochrony kluczy szyfrujących i zapobiegając atakom programowym na bezpieczeństwo i integralność danych przechowywanych na dyskach; </w:t>
            </w:r>
          </w:p>
          <w:p w:rsidR="008716AA" w:rsidRPr="006B4F2E" w:rsidRDefault="008716AA" w:rsidP="008716AA">
            <w:pPr>
              <w:jc w:val="left"/>
              <w:rPr>
                <w:sz w:val="14"/>
                <w:szCs w:val="18"/>
              </w:rPr>
            </w:pPr>
            <w:r w:rsidRPr="006B4F2E">
              <w:rPr>
                <w:sz w:val="14"/>
                <w:szCs w:val="18"/>
              </w:rPr>
              <w:t xml:space="preserve">• możliwość uruchomienia mechanizmów weryfikacji integralności składników biorących udział we wczesnej fazie uruchamiania systemu komputerowego z weryfikacją danych konfiguracyjnych rozruchu modułu TPM pozwalając na dostęp do systemu tylko wtedy, gdy te składniki systemu nie zostały naruszone; </w:t>
            </w:r>
          </w:p>
          <w:p w:rsidR="008716AA" w:rsidRPr="006B4F2E" w:rsidRDefault="008716AA" w:rsidP="008716AA">
            <w:pPr>
              <w:jc w:val="left"/>
              <w:rPr>
                <w:sz w:val="14"/>
                <w:szCs w:val="18"/>
              </w:rPr>
            </w:pPr>
            <w:r w:rsidRPr="006B4F2E">
              <w:rPr>
                <w:sz w:val="14"/>
                <w:szCs w:val="18"/>
              </w:rPr>
              <w:t xml:space="preserve">• możliwość wyboru tryby pracy i ochrony dysków oraz zarządzanie układem TPM z pośród: tylko moduł TPM nie wymagający żadnej interakcji z użytkownikiem w celu odszyfrowania i udostępnienia dysku, do startu systemu (nie jest potrzebne hasło, numer PIN i klucz uruchomienia); moduł TPM z kluczem uruchomienia zapewniając dostęp do danych na zaszyfrowanym woluminie po uwierzytelnieniu klucza uruchomienia na USB podłączonego do komputera podczas procesu uruchomienia systemu operacyjnego; moduł TPM z kodem PIN zapewniając dostęp do danych na zaszyfrowanym woluminie po uwierzytelnieniu użytkownika za pomocą osobistego numeru identyfikacyjnego (PIN. Oprócz ochrony podstawowych składników, którą zapewnia sprzętowy moduł TPM, część klucza szyfrowania jest przechowywana na dysku </w:t>
            </w:r>
            <w:proofErr w:type="spellStart"/>
            <w:r w:rsidRPr="006B4F2E">
              <w:rPr>
                <w:sz w:val="14"/>
                <w:szCs w:val="18"/>
              </w:rPr>
              <w:t>flash</w:t>
            </w:r>
            <w:proofErr w:type="spellEnd"/>
            <w:r w:rsidRPr="006B4F2E">
              <w:rPr>
                <w:sz w:val="14"/>
                <w:szCs w:val="18"/>
              </w:rPr>
              <w:t xml:space="preserve"> USB, a w celu uwierzytelnienia użytkownika w module TPM jest wymagane podanie kodu PIN); tryb pracy bez modułu TPM zapewniający pełne szyfrowanie całego dysku, bez zapewnia ochrony środowiska rozruchowego systemu operacyjnego; </w:t>
            </w:r>
          </w:p>
          <w:p w:rsidR="008716AA" w:rsidRPr="006B4F2E" w:rsidRDefault="008716AA" w:rsidP="008716AA">
            <w:pPr>
              <w:jc w:val="left"/>
              <w:rPr>
                <w:sz w:val="14"/>
                <w:szCs w:val="18"/>
              </w:rPr>
            </w:pPr>
            <w:r w:rsidRPr="006B4F2E">
              <w:rPr>
                <w:sz w:val="14"/>
                <w:szCs w:val="18"/>
              </w:rPr>
              <w:t>• narzędzia umożliwiające zarządzanie aplikacjami pod kątem zapewnienia ich kompatybilności ze środowiskiem systemu operacyjnego, inwentaryzację oprogramowania, zarządzanie aplikacjami krytycznymi oraz wykrywanie i określenie problemów kompatybilności wybranej aplikacji z zaproponowaniem sposobu jej rozwiązania;</w:t>
            </w:r>
          </w:p>
          <w:p w:rsidR="008716AA" w:rsidRPr="006B4F2E" w:rsidRDefault="008716AA" w:rsidP="008716AA">
            <w:pPr>
              <w:jc w:val="left"/>
              <w:rPr>
                <w:sz w:val="14"/>
                <w:szCs w:val="18"/>
              </w:rPr>
            </w:pPr>
            <w:r w:rsidRPr="006B4F2E">
              <w:rPr>
                <w:sz w:val="14"/>
                <w:szCs w:val="18"/>
              </w:rPr>
              <w:t xml:space="preserve">• możliwość uruchomienia w systemie operacyjnym technologii wirtualizacji tj. np. Hyper-V dla klienta umożliwiając w środowisku izolowanym maszyny wirtualnej na uruchomienie aplikacji, dodatkowego systemu operacyjnego (32-bit i 64-bit) z dostępem do elementów sprzętowych takich jak np. karty sieciowe, dyski; z </w:t>
            </w:r>
            <w:r w:rsidRPr="006B4F2E">
              <w:rPr>
                <w:sz w:val="14"/>
                <w:szCs w:val="18"/>
              </w:rPr>
              <w:lastRenderedPageBreak/>
              <w:t>możliwością utworzenia kopii obrazu wolumenu z danej chwili czasu, którego obraz będzie możliwy do przywrócenia po wykonaniu np. zaplanowanych testów VM; możliwość zwiększenia ilości pamięci dostępnej dla VM w czasie pracy/ uruchomienia VM jak i dodania/ usunięcia w tym czasie adaptera sieciowego;</w:t>
            </w:r>
          </w:p>
          <w:p w:rsidR="008716AA" w:rsidRPr="006B4F2E" w:rsidRDefault="008716AA" w:rsidP="008716AA">
            <w:pPr>
              <w:jc w:val="left"/>
              <w:rPr>
                <w:sz w:val="14"/>
                <w:szCs w:val="18"/>
              </w:rPr>
            </w:pPr>
            <w:r w:rsidRPr="006B4F2E">
              <w:rPr>
                <w:sz w:val="14"/>
                <w:szCs w:val="18"/>
              </w:rPr>
              <w:t xml:space="preserve">• wbudowaną automatyczną obsługę urządzeń z systemem plików FAT, FAT32 i NTFS takich jak np.: dyski twarde, pamięci przenośne itp.;  </w:t>
            </w:r>
          </w:p>
          <w:p w:rsidR="008716AA" w:rsidRPr="006B4F2E" w:rsidRDefault="008716AA" w:rsidP="008716AA">
            <w:pPr>
              <w:jc w:val="left"/>
              <w:rPr>
                <w:sz w:val="14"/>
                <w:szCs w:val="18"/>
              </w:rPr>
            </w:pPr>
            <w:r w:rsidRPr="006B4F2E">
              <w:rPr>
                <w:sz w:val="14"/>
                <w:szCs w:val="18"/>
              </w:rPr>
              <w:t>• wbudowaną automatyczną obsługę urządzeń peryferyjnych z zaimplementowaną usługą typu Plug and Play (</w:t>
            </w:r>
            <w:proofErr w:type="spellStart"/>
            <w:r w:rsidRPr="006B4F2E">
              <w:rPr>
                <w:sz w:val="14"/>
                <w:szCs w:val="18"/>
              </w:rPr>
              <w:t>PnP</w:t>
            </w:r>
            <w:proofErr w:type="spellEnd"/>
            <w:r w:rsidRPr="006B4F2E">
              <w:rPr>
                <w:sz w:val="14"/>
                <w:szCs w:val="18"/>
              </w:rPr>
              <w:t xml:space="preserve">) dla popularnych i dostępnych na rynku urządzeń i akcesoriów komputerowych; takich jak dyski przenośne, pendrive, kamery internetowe, myszki i klawiatury multimedialne, urządzenia multimedialne, itp.;   </w:t>
            </w:r>
          </w:p>
          <w:p w:rsidR="008716AA" w:rsidRPr="006B4F2E" w:rsidRDefault="008716AA" w:rsidP="008716AA">
            <w:pPr>
              <w:jc w:val="left"/>
              <w:rPr>
                <w:sz w:val="14"/>
                <w:szCs w:val="18"/>
              </w:rPr>
            </w:pPr>
            <w:r w:rsidRPr="006B4F2E">
              <w:rPr>
                <w:sz w:val="14"/>
                <w:szCs w:val="18"/>
              </w:rPr>
              <w:t xml:space="preserve">• wykasowanie i sformatowanie partycji zawierających dane systemu operacyjnego i dane użytkownika oraz zainstalowanie na niej „świeżej” kopii systemu operacyjnego;  jak również metody tzw. odświeżenie komputera (ang. </w:t>
            </w:r>
            <w:proofErr w:type="spellStart"/>
            <w:r w:rsidRPr="006B4F2E">
              <w:rPr>
                <w:sz w:val="14"/>
                <w:szCs w:val="18"/>
              </w:rPr>
              <w:t>Refresh</w:t>
            </w:r>
            <w:proofErr w:type="spellEnd"/>
            <w:r w:rsidRPr="006B4F2E">
              <w:rPr>
                <w:sz w:val="14"/>
                <w:szCs w:val="18"/>
              </w:rPr>
              <w:t xml:space="preserve"> </w:t>
            </w:r>
            <w:proofErr w:type="spellStart"/>
            <w:r w:rsidRPr="006B4F2E">
              <w:rPr>
                <w:sz w:val="14"/>
                <w:szCs w:val="18"/>
              </w:rPr>
              <w:t>your</w:t>
            </w:r>
            <w:proofErr w:type="spellEnd"/>
            <w:r w:rsidRPr="006B4F2E">
              <w:rPr>
                <w:sz w:val="14"/>
                <w:szCs w:val="18"/>
              </w:rPr>
              <w:t xml:space="preserve"> PC) skanującej i zbierającej dane i pliki użytkownika, konfiguracje i ustawienia aplikacji systemu operacyjnego instalując następnie „świeżą” kopię systemu operacyjnego z  przywróceniem następnie danych, plików użytkownika, konfiguracji i ustawień aplikacji systemowych (zachowanie ustawień komputera, konfiguracji sieci bezprzewodowych i połączeń mobilnych, ustawień mechanizmu szyfrowania dysków, przypisanych liter dysków, personalizacji, itp.);</w:t>
            </w:r>
          </w:p>
          <w:p w:rsidR="008716AA" w:rsidRPr="006B4F2E" w:rsidRDefault="008716AA" w:rsidP="008716AA">
            <w:pPr>
              <w:jc w:val="left"/>
              <w:rPr>
                <w:sz w:val="14"/>
                <w:szCs w:val="18"/>
              </w:rPr>
            </w:pPr>
            <w:r w:rsidRPr="006B4F2E">
              <w:rPr>
                <w:sz w:val="14"/>
                <w:szCs w:val="18"/>
              </w:rPr>
              <w:t xml:space="preserve">• interfejs graficzny do zabezpieczania systemu plików, ustawianie uprawnień do plików i folderów, przypisywanie użytkownika do grupy, przypisywanie użytkownika do wielu grup, przypisywanie standardowych uprawnień, przypisywanie uprawnień specjalnych, szyfrowanie plików i folderów, szyfrowanie dysku z wykorzystaniem modułu TPM jak i bez; </w:t>
            </w:r>
          </w:p>
          <w:p w:rsidR="008716AA" w:rsidRPr="006B4F2E" w:rsidRDefault="008716AA" w:rsidP="008716AA">
            <w:pPr>
              <w:jc w:val="left"/>
              <w:rPr>
                <w:sz w:val="14"/>
                <w:szCs w:val="18"/>
              </w:rPr>
            </w:pPr>
            <w:r w:rsidRPr="006B4F2E">
              <w:rPr>
                <w:sz w:val="14"/>
                <w:szCs w:val="18"/>
              </w:rPr>
              <w:t xml:space="preserve">• interfejs graficzny do defragmentacji i optymalizacji dysków twardych jednostki komputerowej, na której osadzony jest system operacyjny, jak również dysków podłączonych do tego systemu przez zewnętrzne złącza komputerowe z możliwością zdefiniowania harmonogramu automatycznej defragmentacji dysków;  </w:t>
            </w:r>
          </w:p>
          <w:p w:rsidR="008716AA" w:rsidRPr="006B4F2E" w:rsidRDefault="008716AA" w:rsidP="008716AA">
            <w:pPr>
              <w:jc w:val="left"/>
              <w:rPr>
                <w:sz w:val="14"/>
                <w:szCs w:val="18"/>
              </w:rPr>
            </w:pPr>
            <w:r w:rsidRPr="006B4F2E">
              <w:rPr>
                <w:sz w:val="14"/>
                <w:szCs w:val="18"/>
              </w:rPr>
              <w:t xml:space="preserve">• wbudowane narzędzie do diagnostyki/ testów sprawności pamięci operacyjnej RAM; </w:t>
            </w:r>
          </w:p>
          <w:p w:rsidR="008716AA" w:rsidRPr="006B4F2E" w:rsidRDefault="008716AA" w:rsidP="008716AA">
            <w:pPr>
              <w:jc w:val="left"/>
              <w:rPr>
                <w:sz w:val="14"/>
                <w:szCs w:val="18"/>
              </w:rPr>
            </w:pPr>
            <w:r w:rsidRPr="006B4F2E">
              <w:rPr>
                <w:sz w:val="14"/>
                <w:szCs w:val="18"/>
              </w:rPr>
              <w:t xml:space="preserve">• interfejs graficzny do tworzenia, konfiguracji, monitorowania, importowania zadań do uruchomienia automatycznie po wystąpieniu warunków do ich wyzwolenia zdefiniowanych w harmonogramie zadań np.: uruchomienie programu/ skryptu/ defragmentacji dysku/ wykonanie archiwizacji systemu, wysłanie wiadomości email, zgłoszenie w systemie zdefiniowanego komunikatu, itp.; </w:t>
            </w:r>
          </w:p>
          <w:p w:rsidR="008716AA" w:rsidRPr="006B4F2E" w:rsidRDefault="008716AA" w:rsidP="008716AA">
            <w:pPr>
              <w:jc w:val="left"/>
              <w:rPr>
                <w:sz w:val="14"/>
                <w:szCs w:val="18"/>
              </w:rPr>
            </w:pPr>
            <w:r w:rsidRPr="006B4F2E">
              <w:rPr>
                <w:sz w:val="14"/>
                <w:szCs w:val="18"/>
              </w:rPr>
              <w:t xml:space="preserve">• interfejs graficzny do odczytu informacji o systemie komputerowym, na którym system operacyjny został osadzony, między innymi: informacji o zasobach systemu komputerowego (np.: typie procesora, wersji BIOS-u, pamięci RAM, pamięci wirtualnej, przydzielonych urządzeniom: adresów pamięci/ portów wejścia/wyjścia, przerwań, informacja o zainstalowanych urządzeniach/ napędach/ pamięci/ ekranie/ urządzeniach multimedialnych/ sieci/ drukarkach/ urządzeniach USB/ itp. przydzielonych zasobach pamięciowych adresach wejścia/ wyjścia, zainstalowanych sterownikach, informacji o </w:t>
            </w:r>
            <w:proofErr w:type="spellStart"/>
            <w:r w:rsidRPr="006B4F2E">
              <w:rPr>
                <w:sz w:val="14"/>
                <w:szCs w:val="18"/>
              </w:rPr>
              <w:t>oprogramowaniach</w:t>
            </w:r>
            <w:proofErr w:type="spellEnd"/>
            <w:r w:rsidRPr="006B4F2E">
              <w:rPr>
                <w:sz w:val="14"/>
                <w:szCs w:val="18"/>
              </w:rPr>
              <w:t xml:space="preserve">/ sterownikach/ załadowanych </w:t>
            </w:r>
            <w:r w:rsidRPr="006B4F2E">
              <w:rPr>
                <w:sz w:val="14"/>
                <w:szCs w:val="18"/>
              </w:rPr>
              <w:lastRenderedPageBreak/>
              <w:t xml:space="preserve">modułach/ wykonywanych usługach/ zgłoszonych błędach sprzętowych i programowych itp.;         </w:t>
            </w:r>
          </w:p>
          <w:p w:rsidR="008716AA" w:rsidRPr="006B4F2E" w:rsidRDefault="008716AA" w:rsidP="008716AA">
            <w:pPr>
              <w:jc w:val="left"/>
              <w:rPr>
                <w:sz w:val="14"/>
                <w:szCs w:val="18"/>
              </w:rPr>
            </w:pPr>
            <w:r w:rsidRPr="006B4F2E">
              <w:rPr>
                <w:sz w:val="14"/>
                <w:szCs w:val="18"/>
              </w:rPr>
              <w:t xml:space="preserve">• możliwość personalizacji graficznego środowiska pracy, kompozycji graficznych okien, personalizacji: tła pulpitu, schematu kolorów okien, przycisków, czcionek, efektów dźwiękowych, wygaszacza ekranu, ikon pulpitu, zmiana rozdzielczości ekranu, konfigurowanie systemu do pracy z kilkoma monitorami, myszy, klawiatury, reorganizacji w menu programów, tworzenie własnych skrótów klawiszowych </w:t>
            </w:r>
            <w:proofErr w:type="spellStart"/>
            <w:r w:rsidRPr="006B4F2E">
              <w:rPr>
                <w:sz w:val="14"/>
                <w:szCs w:val="18"/>
              </w:rPr>
              <w:t>odwołań</w:t>
            </w:r>
            <w:proofErr w:type="spellEnd"/>
            <w:r w:rsidRPr="006B4F2E">
              <w:rPr>
                <w:sz w:val="14"/>
                <w:szCs w:val="18"/>
              </w:rPr>
              <w:t xml:space="preserve"> do programów, dodawanie i usuwanie gadżetów;</w:t>
            </w:r>
          </w:p>
          <w:p w:rsidR="008716AA" w:rsidRPr="006B4F2E" w:rsidRDefault="008716AA" w:rsidP="008716AA">
            <w:pPr>
              <w:jc w:val="left"/>
              <w:rPr>
                <w:sz w:val="14"/>
                <w:szCs w:val="18"/>
              </w:rPr>
            </w:pPr>
            <w:r w:rsidRPr="006B4F2E">
              <w:rPr>
                <w:sz w:val="14"/>
                <w:szCs w:val="18"/>
              </w:rPr>
              <w:t xml:space="preserve">• interfejs graficzny do rekonfiguracji ustawienia regionalnego i językowego wykorzystywanego w systemie operacyjnym (np. Polski, Angielski – Stany Zjednoczone itp.) w tym wyglądu liczb, dat i czasu dla wybranego regionu, obsługi klawiatury dla danej lokalizacji (z wyborem klawiatury polski programista); z wyborem za pomocą klawiatury obsługi innego języka z predefiniowanych w konfiguracji użytkowanych w systemie wersji językowych bez konieczności ponownego uruchomienia systemu operacyjnego;  </w:t>
            </w:r>
          </w:p>
          <w:p w:rsidR="008716AA" w:rsidRPr="006B4F2E" w:rsidRDefault="008716AA" w:rsidP="008716AA">
            <w:pPr>
              <w:jc w:val="left"/>
              <w:rPr>
                <w:sz w:val="14"/>
                <w:szCs w:val="18"/>
              </w:rPr>
            </w:pPr>
            <w:r w:rsidRPr="006B4F2E">
              <w:rPr>
                <w:sz w:val="14"/>
                <w:szCs w:val="18"/>
              </w:rPr>
              <w:t xml:space="preserve">• wbudowane oprogramowanie do wyszukiwania w systemie plików i wiadomości z możliwością określania kryteriów wyszukiwania np. wyszukiwanie według rodzaju, daty utworzenia/ modyfikacji itp., możliwość zapisania kryteriów wyszukiwania do późniejszego wykorzystania w następnych </w:t>
            </w:r>
            <w:proofErr w:type="spellStart"/>
            <w:r w:rsidR="003E3FE6" w:rsidRPr="006B4F2E">
              <w:rPr>
                <w:sz w:val="14"/>
                <w:szCs w:val="18"/>
              </w:rPr>
              <w:t>wyszukiwan</w:t>
            </w:r>
            <w:r w:rsidR="003E3FE6">
              <w:rPr>
                <w:sz w:val="14"/>
                <w:szCs w:val="18"/>
              </w:rPr>
              <w:t>iach</w:t>
            </w:r>
            <w:proofErr w:type="spellEnd"/>
            <w:r w:rsidRPr="006B4F2E">
              <w:rPr>
                <w:sz w:val="14"/>
                <w:szCs w:val="18"/>
              </w:rPr>
              <w:t>;</w:t>
            </w:r>
          </w:p>
          <w:p w:rsidR="008716AA" w:rsidRPr="006B4F2E" w:rsidRDefault="008716AA" w:rsidP="008716AA">
            <w:pPr>
              <w:jc w:val="left"/>
              <w:rPr>
                <w:sz w:val="14"/>
                <w:szCs w:val="18"/>
              </w:rPr>
            </w:pPr>
            <w:r w:rsidRPr="006B4F2E">
              <w:rPr>
                <w:sz w:val="14"/>
                <w:szCs w:val="18"/>
              </w:rPr>
              <w:t>• wbudowane oprogramowanie z interfejsem graficznym do archiwizacji plików, systemu operacyjnego; tworzenia i przywracania z kopie zapasowe plików i ustawień aplikacji, systemu operacyjnego; odtwarzanie plików z kopii zapasowej; tworzenie kopii zapasowej komputera; tworzenie dysku naprawy systemu; tworzenie punktu przywracania; przywracanie systemu do stanu z poprzedniego punktu przywracania;</w:t>
            </w:r>
          </w:p>
          <w:p w:rsidR="008716AA" w:rsidRPr="006B4F2E" w:rsidRDefault="008716AA" w:rsidP="008716AA">
            <w:pPr>
              <w:jc w:val="left"/>
              <w:rPr>
                <w:sz w:val="14"/>
                <w:szCs w:val="18"/>
              </w:rPr>
            </w:pPr>
            <w:r w:rsidRPr="006B4F2E">
              <w:rPr>
                <w:sz w:val="14"/>
                <w:szCs w:val="18"/>
              </w:rPr>
              <w:t>• interfejs graficzny do podglądu zdarzeń występujących w systemie operacyjnym (dla aplikacji, zabezpieczeń, zmian ustawienia, oprogramowania systemu operacyjnego, dostępu do obiektów, dostępu do usługi katalogowej, śledzenia procesów, użycia uprawnień, zdarzeń logowania, zdarzeń systemowych) w tym informacji o wystawionym zdarzeniu (błędzie, ostrzeżeniu, zgłoszonej informacji), identyfikatorze zdarzenia i źródle wystąpienia zdarzenia, dacie i godzinie wystąpienia zdarzenia wraz z opisem zdarzenia;</w:t>
            </w:r>
          </w:p>
          <w:p w:rsidR="008716AA" w:rsidRPr="006B4F2E" w:rsidRDefault="008716AA" w:rsidP="008716AA">
            <w:pPr>
              <w:jc w:val="left"/>
              <w:rPr>
                <w:sz w:val="14"/>
                <w:szCs w:val="18"/>
              </w:rPr>
            </w:pPr>
            <w:r w:rsidRPr="006B4F2E">
              <w:rPr>
                <w:sz w:val="14"/>
                <w:szCs w:val="18"/>
              </w:rPr>
              <w:t xml:space="preserve">• interfejs graficzny do monitorowania/ zarządzania zainstalowanymi w systemie usługami (sposobem uruchomienia: ręcznie, automatycznie lub wyłączonej), akcji podejmowanych przy wystąpieniu błędu w uruchomieniu usługi (np.: wymuszeniu ponownego uruchomienia usługi, ponownego uruchomienia komputera, uruchomienia skryptu, wysłania wiadomości itp.), informacji o zależności usługi od innych usług, sterowników systemowych oraz grup kolejności ładowania/uruchamiania;     </w:t>
            </w:r>
          </w:p>
          <w:p w:rsidR="008716AA" w:rsidRPr="006B4F2E" w:rsidRDefault="008716AA" w:rsidP="008716AA">
            <w:pPr>
              <w:jc w:val="left"/>
              <w:rPr>
                <w:sz w:val="14"/>
                <w:szCs w:val="18"/>
              </w:rPr>
            </w:pPr>
            <w:r w:rsidRPr="006B4F2E">
              <w:rPr>
                <w:sz w:val="14"/>
                <w:szCs w:val="18"/>
              </w:rPr>
              <w:t xml:space="preserve">• interfejs graficzny do oczyszczania dysków twardych jednostki komputerowej, na której osadzony jest system, z internetowych plików tymczasowych, plików dzienników/ logów/ raportów błędów/ zawartości kosza, historii plików użytkownika, nieużywanych programów, zarchiwizowanych punktów przywracania systemu operacyjnego, itp.; </w:t>
            </w:r>
          </w:p>
          <w:p w:rsidR="008716AA" w:rsidRPr="006B4F2E" w:rsidRDefault="008716AA" w:rsidP="008716AA">
            <w:pPr>
              <w:jc w:val="left"/>
              <w:rPr>
                <w:sz w:val="14"/>
                <w:szCs w:val="18"/>
              </w:rPr>
            </w:pPr>
            <w:r w:rsidRPr="006B4F2E">
              <w:rPr>
                <w:sz w:val="14"/>
                <w:szCs w:val="18"/>
              </w:rPr>
              <w:lastRenderedPageBreak/>
              <w:t xml:space="preserve">• interfejs graficzny do zmiany ustawień funkcji kontroli konta użytkownika systemu operacyjnego, zabezpieczania i konserwacji systemu, monitorowania właściwości połączeń internetowych, konfiguracji protokołów internetowych, do konfiguracji systemu do uzyskania pomocy zdalnej; kosza systemowego na składowane w nim pliki/ katalogi/ programy skierowane/ wskazane przez użytkownika do usunięcia przed całkowitym/ostatecznym usunięciem z systemu;  </w:t>
            </w:r>
          </w:p>
          <w:p w:rsidR="008716AA" w:rsidRPr="006B4F2E" w:rsidRDefault="008716AA" w:rsidP="008716AA">
            <w:pPr>
              <w:jc w:val="left"/>
              <w:rPr>
                <w:sz w:val="14"/>
                <w:szCs w:val="18"/>
              </w:rPr>
            </w:pPr>
            <w:r w:rsidRPr="006B4F2E">
              <w:rPr>
                <w:sz w:val="14"/>
                <w:szCs w:val="18"/>
              </w:rPr>
              <w:t xml:space="preserve">• interfejs graficzny do optymalizacji wydajności systemu operacyjnego, monitorowania w czasie rzeczywistym zajęcia/ użycia zasobów systemowych/ wykorzystywanych wątków/ procesów przez uruchomione w systemie aplikacje (w tym użycie procesora, pamięci, sieci itp.), monitorowanie wydajności komputera/ obciążenia modułów/ zespołów składających się na system operacyjny (tj. procesora, dysku, sieci, pamięci, usług, aplikacji, itp.) z możliwością zapisu/ analizy monitorowanych danych z pliku tworzonego dziennika wydajności, monitorowania systemu pod kątem uruchamianych automatycznie programów (w czasie inicjalizacji i uruchamiania systemu operacyjnego), optymalizowania pracy dysku twardego, pamięci wirtualnej itp.;            </w:t>
            </w:r>
          </w:p>
          <w:p w:rsidR="008716AA" w:rsidRPr="006B4F2E" w:rsidRDefault="008716AA" w:rsidP="008716AA">
            <w:pPr>
              <w:jc w:val="left"/>
              <w:rPr>
                <w:sz w:val="14"/>
                <w:szCs w:val="18"/>
              </w:rPr>
            </w:pPr>
            <w:r w:rsidRPr="006B4F2E">
              <w:rPr>
                <w:sz w:val="14"/>
                <w:szCs w:val="18"/>
              </w:rPr>
              <w:t xml:space="preserve">• interfejs graficzny do sprawdzania zainstalowanych dysków twardego pod kątem błędów, wolnej przestrzeni dyskowej, do usuwania niepotrzebnych plików, przeprowadzenia defragmentacji dysku twardego; </w:t>
            </w:r>
          </w:p>
          <w:p w:rsidR="008716AA" w:rsidRPr="006B4F2E" w:rsidRDefault="008716AA" w:rsidP="008716AA">
            <w:pPr>
              <w:jc w:val="left"/>
              <w:rPr>
                <w:sz w:val="14"/>
                <w:szCs w:val="18"/>
              </w:rPr>
            </w:pPr>
            <w:r w:rsidRPr="006B4F2E">
              <w:rPr>
                <w:sz w:val="14"/>
                <w:szCs w:val="18"/>
              </w:rPr>
              <w:t xml:space="preserve">• interfejs graficzny do tworzenia punktów przywracania systemu, tworzenia dysku naprawy systemu, sporządzanie kopii zapasowej plików, konfigurowania automatycznego sporządzania kopii zapasowej plików, tworzenie kopii zapasowej obrazu systemu; do sprawdzanie automatycznego w tle dostępności aktualizacji i poprawek zabezpieczeń systemu operacyjnego; </w:t>
            </w:r>
          </w:p>
          <w:p w:rsidR="008716AA" w:rsidRPr="006B4F2E" w:rsidRDefault="008716AA" w:rsidP="008716AA">
            <w:pPr>
              <w:jc w:val="left"/>
              <w:rPr>
                <w:sz w:val="14"/>
                <w:szCs w:val="18"/>
              </w:rPr>
            </w:pPr>
            <w:r w:rsidRPr="006B4F2E">
              <w:rPr>
                <w:sz w:val="14"/>
                <w:szCs w:val="18"/>
              </w:rPr>
              <w:t xml:space="preserve">• interfejs graficzny do zarządzania zainstalowanymi usługami, włączania/ wyłączania usług tak automatycznie jak i ręcznie w celu usprawnienia pracy systemu;   </w:t>
            </w:r>
          </w:p>
          <w:p w:rsidR="008716AA" w:rsidRPr="006B4F2E" w:rsidRDefault="008716AA" w:rsidP="008716AA">
            <w:pPr>
              <w:jc w:val="left"/>
              <w:rPr>
                <w:sz w:val="14"/>
                <w:szCs w:val="18"/>
              </w:rPr>
            </w:pPr>
            <w:r w:rsidRPr="006B4F2E">
              <w:rPr>
                <w:sz w:val="14"/>
                <w:szCs w:val="18"/>
              </w:rPr>
              <w:t>• interfejs graficzny zapory Firewall z możliwością konfiguracji i monitorowana praca zapory tak w sieci przewodowej jak i bezprzewodowej, musi pozwalać na włączanie i wyłączanie programu zapory, tworzenie wyjątków w ochronie zapory, na ręczne konfigurowanie wyjątków zapory, dodawanie wyjątków dla programów, wyłączanie, modyfikowanie i usuwanie wyjątków, tworzenia reguł dla połączeń przychodzących i wychodzących z interfejsów sieciowych oraz ustawień dla zapewnienia bezpiecznego połączenia z zastosowaniem kluczy wymiany, uwierzytelniania, szyfrowania danych;</w:t>
            </w:r>
          </w:p>
          <w:p w:rsidR="008716AA" w:rsidRPr="006B4F2E" w:rsidRDefault="008716AA" w:rsidP="008716AA">
            <w:pPr>
              <w:jc w:val="left"/>
              <w:rPr>
                <w:sz w:val="14"/>
                <w:szCs w:val="18"/>
              </w:rPr>
            </w:pPr>
            <w:r w:rsidRPr="006B4F2E">
              <w:rPr>
                <w:sz w:val="14"/>
                <w:szCs w:val="18"/>
              </w:rPr>
              <w:t xml:space="preserve">• interfejs graficzny przeglądarki internetowej z narzędziami do konfiguracji pracy przeglądarki, definiowania poziomu zabezpieczeń, prywatności w sieci WWW, zarządzania historią przeglądania, plikami </w:t>
            </w:r>
            <w:proofErr w:type="spellStart"/>
            <w:r w:rsidRPr="006B4F2E">
              <w:rPr>
                <w:sz w:val="14"/>
                <w:szCs w:val="18"/>
              </w:rPr>
              <w:t>cookies</w:t>
            </w:r>
            <w:proofErr w:type="spellEnd"/>
            <w:r w:rsidRPr="006B4F2E">
              <w:rPr>
                <w:sz w:val="14"/>
                <w:szCs w:val="18"/>
              </w:rPr>
              <w:t xml:space="preserve">, blokowanie wyskakujących okien, dodawanie i usuwanie witryn w strefach, zmienianie poziomu zabezpieczeń dla strefy, praca w trybie chronionym; </w:t>
            </w:r>
          </w:p>
          <w:p w:rsidR="008716AA" w:rsidRPr="006B4F2E" w:rsidRDefault="008716AA" w:rsidP="008716AA">
            <w:pPr>
              <w:jc w:val="left"/>
              <w:rPr>
                <w:sz w:val="14"/>
                <w:szCs w:val="18"/>
              </w:rPr>
            </w:pPr>
            <w:r w:rsidRPr="006B4F2E">
              <w:rPr>
                <w:sz w:val="14"/>
                <w:szCs w:val="18"/>
              </w:rPr>
              <w:t xml:space="preserve">• interfejs graficzny poczty elektronicznej, który musi umożliwiać na wysyłanie i odbioru poczty e-mail z załącznikami w postaci plików, dokumentów, obrazów i muzykę, możliwość wysyłania wiadomości do grup osób, przesyłanie wiadomości dalej do innych odbiorców bez konieczności ponownego wpisywania; posiadać wbudowane narzędzia do konfiguracji pracy programu pocztowego, zabezpieczanie </w:t>
            </w:r>
            <w:r w:rsidRPr="006B4F2E">
              <w:rPr>
                <w:sz w:val="14"/>
                <w:szCs w:val="18"/>
              </w:rPr>
              <w:lastRenderedPageBreak/>
              <w:t xml:space="preserve">poczty przed wirusami w e-mailach, blokowanie niechcianych wiadomości za pomocą filtrów antyspamowych, określania poziomu ochrony przed niechcianą pocztą, określanie bezpiecznych nadawców, blokowanie nadawców; </w:t>
            </w:r>
          </w:p>
          <w:p w:rsidR="008716AA" w:rsidRPr="006B4F2E" w:rsidRDefault="008716AA" w:rsidP="008716AA">
            <w:pPr>
              <w:jc w:val="left"/>
              <w:rPr>
                <w:sz w:val="14"/>
                <w:szCs w:val="18"/>
              </w:rPr>
            </w:pPr>
            <w:r w:rsidRPr="006B4F2E">
              <w:rPr>
                <w:sz w:val="14"/>
                <w:szCs w:val="18"/>
              </w:rPr>
              <w:t xml:space="preserve">• interfejs graficzny do zarządzania kontami użytkowników systemu z konfigurowaniem zasady kontroli konta użytkownika, przywracanie konta po zapomnieniu hasła, zmienianie nazw wbudowanych kont, używanie konta gościa do tymczasowego dostępu do komputera, monitorowania użytkowników zalogowanych do systemu, itp.; </w:t>
            </w:r>
          </w:p>
          <w:p w:rsidR="008716AA" w:rsidRPr="006B4F2E" w:rsidRDefault="008716AA" w:rsidP="008716AA">
            <w:pPr>
              <w:jc w:val="left"/>
              <w:rPr>
                <w:sz w:val="14"/>
                <w:szCs w:val="18"/>
              </w:rPr>
            </w:pPr>
            <w:r w:rsidRPr="006B4F2E">
              <w:rPr>
                <w:sz w:val="14"/>
                <w:szCs w:val="18"/>
              </w:rPr>
              <w:t>• system operacyjny musi posiadać wbudowane narzędzia pozwalające w środowisku graficznym drukować dokumenty, obrazy, strony sieci Web, wiadomości e-mail dla zainstalowanych w systemie drukarek z zainstalowan</w:t>
            </w:r>
            <w:r w:rsidR="003E3FE6">
              <w:rPr>
                <w:sz w:val="14"/>
                <w:szCs w:val="18"/>
              </w:rPr>
              <w:t>ego</w:t>
            </w:r>
            <w:r w:rsidRPr="006B4F2E">
              <w:rPr>
                <w:sz w:val="14"/>
                <w:szCs w:val="18"/>
              </w:rPr>
              <w:t xml:space="preserve"> oprogramowa</w:t>
            </w:r>
            <w:r w:rsidR="003E3FE6">
              <w:rPr>
                <w:sz w:val="14"/>
                <w:szCs w:val="18"/>
              </w:rPr>
              <w:t>nia</w:t>
            </w:r>
            <w:r w:rsidRPr="006B4F2E">
              <w:rPr>
                <w:sz w:val="14"/>
                <w:szCs w:val="18"/>
              </w:rPr>
              <w:t xml:space="preserve"> biurowego np.: MS Office,</w:t>
            </w:r>
            <w:r w:rsidR="0051702A">
              <w:rPr>
                <w:sz w:val="14"/>
                <w:szCs w:val="18"/>
              </w:rPr>
              <w:t xml:space="preserve"> </w:t>
            </w:r>
            <w:proofErr w:type="spellStart"/>
            <w:r w:rsidR="0051702A">
              <w:rPr>
                <w:sz w:val="14"/>
                <w:szCs w:val="18"/>
              </w:rPr>
              <w:t>Libre</w:t>
            </w:r>
            <w:proofErr w:type="spellEnd"/>
            <w:r w:rsidR="0051702A">
              <w:rPr>
                <w:sz w:val="14"/>
                <w:szCs w:val="18"/>
              </w:rPr>
              <w:t xml:space="preserve"> Office, </w:t>
            </w:r>
            <w:r w:rsidRPr="006B4F2E">
              <w:rPr>
                <w:sz w:val="14"/>
                <w:szCs w:val="18"/>
              </w:rPr>
              <w:t xml:space="preserve"> zdjęć, dokumentów PDF itp. W tym  powinien posiadać oprogramowania: edytora tekstu (z funkcjami formatowania, definiowania czcionki użytek w dokumencie, osadzania w dokumencie obrazu, rysunku oraz obiektów utworzonych w innym programie z możliwością ich edycji za pomocą tych programów, itp.); edytora rysunków w postaci map bitowych (ich tworzenie, edycję, zapisu w formacie : </w:t>
            </w:r>
            <w:proofErr w:type="spellStart"/>
            <w:r w:rsidRPr="006B4F2E">
              <w:rPr>
                <w:sz w:val="14"/>
                <w:szCs w:val="18"/>
              </w:rPr>
              <w:t>jpeg</w:t>
            </w:r>
            <w:proofErr w:type="spellEnd"/>
            <w:r w:rsidRPr="006B4F2E">
              <w:rPr>
                <w:sz w:val="14"/>
                <w:szCs w:val="18"/>
              </w:rPr>
              <w:t xml:space="preserve">, gif, </w:t>
            </w:r>
            <w:proofErr w:type="spellStart"/>
            <w:r w:rsidRPr="006B4F2E">
              <w:rPr>
                <w:sz w:val="14"/>
                <w:szCs w:val="18"/>
              </w:rPr>
              <w:t>tiff</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bmp</w:t>
            </w:r>
            <w:proofErr w:type="spellEnd"/>
            <w:r w:rsidRPr="006B4F2E">
              <w:rPr>
                <w:sz w:val="14"/>
                <w:szCs w:val="18"/>
              </w:rPr>
              <w:t xml:space="preserve"> – mapy bitowej monochromatycznej, 16-kolorowej, 256-kolorowej, odczytu formatów: </w:t>
            </w:r>
            <w:proofErr w:type="spellStart"/>
            <w:r w:rsidRPr="006B4F2E">
              <w:rPr>
                <w:sz w:val="14"/>
                <w:szCs w:val="18"/>
              </w:rPr>
              <w:t>bmp</w:t>
            </w:r>
            <w:proofErr w:type="spellEnd"/>
            <w:r w:rsidRPr="006B4F2E">
              <w:rPr>
                <w:sz w:val="14"/>
                <w:szCs w:val="18"/>
              </w:rPr>
              <w:t xml:space="preserve">, </w:t>
            </w:r>
            <w:proofErr w:type="spellStart"/>
            <w:r w:rsidRPr="006B4F2E">
              <w:rPr>
                <w:sz w:val="14"/>
                <w:szCs w:val="18"/>
              </w:rPr>
              <w:t>jpeg</w:t>
            </w:r>
            <w:proofErr w:type="spellEnd"/>
            <w:r w:rsidRPr="006B4F2E">
              <w:rPr>
                <w:sz w:val="14"/>
                <w:szCs w:val="18"/>
              </w:rPr>
              <w:t xml:space="preserve">, </w:t>
            </w:r>
            <w:proofErr w:type="spellStart"/>
            <w:r w:rsidRPr="006B4F2E">
              <w:rPr>
                <w:sz w:val="14"/>
                <w:szCs w:val="18"/>
              </w:rPr>
              <w:t>ico</w:t>
            </w:r>
            <w:proofErr w:type="spellEnd"/>
            <w:r w:rsidRPr="006B4F2E">
              <w:rPr>
                <w:sz w:val="14"/>
                <w:szCs w:val="18"/>
              </w:rPr>
              <w:t xml:space="preserve">, </w:t>
            </w:r>
            <w:proofErr w:type="spellStart"/>
            <w:r w:rsidRPr="006B4F2E">
              <w:rPr>
                <w:sz w:val="14"/>
                <w:szCs w:val="18"/>
              </w:rPr>
              <w:t>png</w:t>
            </w:r>
            <w:proofErr w:type="spellEnd"/>
            <w:r w:rsidRPr="006B4F2E">
              <w:rPr>
                <w:sz w:val="14"/>
                <w:szCs w:val="18"/>
              </w:rPr>
              <w:t xml:space="preserve">, </w:t>
            </w:r>
            <w:proofErr w:type="spellStart"/>
            <w:r w:rsidRPr="006B4F2E">
              <w:rPr>
                <w:sz w:val="14"/>
                <w:szCs w:val="18"/>
              </w:rPr>
              <w:t>tiff</w:t>
            </w:r>
            <w:proofErr w:type="spellEnd"/>
            <w:r w:rsidRPr="006B4F2E">
              <w:rPr>
                <w:sz w:val="14"/>
                <w:szCs w:val="18"/>
              </w:rPr>
              <w:t xml:space="preserve">, gif, itp.) , faksowania i skanowania w systemie (odbiór/ wysyłanie faksów, drukowanie, wysyłanie faksów pocztą email, zapisywanie kopii faksów, odbiór/ wysyłanie faksów poprzez system komputerowy bez potrzeby posiadania fizycznie faksu, itp.);   </w:t>
            </w:r>
          </w:p>
          <w:p w:rsidR="008716AA" w:rsidRPr="006B4F2E" w:rsidRDefault="008716AA" w:rsidP="008716AA">
            <w:pPr>
              <w:jc w:val="left"/>
              <w:rPr>
                <w:sz w:val="14"/>
                <w:szCs w:val="18"/>
              </w:rPr>
            </w:pPr>
            <w:r w:rsidRPr="006B4F2E">
              <w:rPr>
                <w:sz w:val="14"/>
                <w:szCs w:val="18"/>
              </w:rPr>
              <w:t xml:space="preserve">• interfejs graficzny do tworzenia udostępnianych zdalnie folderów z możliwością wykorzystania zaimplementowanych kreatorów, włączania udostępnień chronionych hasłem, ukrywanie folderów udostępnianych, wyłączanie ukrytych współużytkowanych udziałów administracyjnych, blokowanie logowania w określonych godzinach, automatyczne </w:t>
            </w:r>
            <w:proofErr w:type="spellStart"/>
            <w:r w:rsidRPr="006B4F2E">
              <w:rPr>
                <w:sz w:val="14"/>
                <w:szCs w:val="18"/>
              </w:rPr>
              <w:t>wylogowywanie</w:t>
            </w:r>
            <w:proofErr w:type="spellEnd"/>
            <w:r w:rsidRPr="006B4F2E">
              <w:rPr>
                <w:sz w:val="14"/>
                <w:szCs w:val="18"/>
              </w:rPr>
              <w:t xml:space="preserve"> użytkownika po upłynięciu godzin logowania, wyświetlanie udostępnianych zasobów komputera, posiadać możliwość tworzenia zdalne połączenia sieciowego poprzez np.: pulpit zdalny, konfigurowanie portu nasłuchu, konfigurowanie zapory Firewall dla połączenia zdalnego, określanie adresu IP komputera zdalnego, konfigurowanie przekazywania portu, możliwość użycia dynamicznych nazw DNS do łączenia się z siecią oraz połączeń VPN; udostępnianie zainstalowanych drukarek w sieci; </w:t>
            </w:r>
          </w:p>
          <w:p w:rsidR="008716AA" w:rsidRPr="006B4F2E" w:rsidRDefault="008716AA" w:rsidP="008716AA">
            <w:pPr>
              <w:jc w:val="left"/>
              <w:rPr>
                <w:sz w:val="14"/>
                <w:szCs w:val="18"/>
              </w:rPr>
            </w:pPr>
            <w:r w:rsidRPr="006B4F2E">
              <w:rPr>
                <w:sz w:val="14"/>
                <w:szCs w:val="18"/>
              </w:rPr>
              <w:t xml:space="preserve">• możliwość uruchomienia systemu w tryb awaryjnym z obsługą sieci i bez oraz w tryb awaryjny w tzw. wierszem poleceń oraz włączoną rejestracją rozruchu systemu; </w:t>
            </w:r>
          </w:p>
          <w:p w:rsidR="008716AA" w:rsidRPr="006B4F2E" w:rsidRDefault="008716AA" w:rsidP="008716AA">
            <w:pPr>
              <w:jc w:val="left"/>
              <w:rPr>
                <w:sz w:val="14"/>
                <w:szCs w:val="18"/>
              </w:rPr>
            </w:pPr>
            <w:r w:rsidRPr="006B4F2E">
              <w:rPr>
                <w:sz w:val="14"/>
                <w:szCs w:val="18"/>
              </w:rPr>
              <w:t>• zaimplementowaną obsługę ekranu dotykowego w tym możliwość wyboru trybu wyświetlania okien aplikacji w trybie standardowym typu desktop oraz tabletu (z obsługą za pomocą ekranu dotykowego); możliwość w trybie desktop płynnej zmiany przez użytkownika rozmiaru okna aplikacji, jego minimalizacji jak i wyświetlenia w pełnym rozmiarze (pulpitu);</w:t>
            </w:r>
          </w:p>
          <w:p w:rsidR="008716AA" w:rsidRPr="006B4F2E" w:rsidRDefault="008716AA" w:rsidP="008716AA">
            <w:pPr>
              <w:jc w:val="left"/>
              <w:rPr>
                <w:sz w:val="14"/>
                <w:szCs w:val="18"/>
              </w:rPr>
            </w:pPr>
            <w:r w:rsidRPr="006B4F2E">
              <w:rPr>
                <w:sz w:val="14"/>
                <w:szCs w:val="18"/>
              </w:rPr>
              <w:t>• zaimplementowaną funkcję monitorowania/ blokowania/ ostrzegania użytkownika przed uruchomieniem nierozpoznanych aplikacji i plików pobranych Internetu;</w:t>
            </w:r>
          </w:p>
          <w:p w:rsidR="008716AA" w:rsidRPr="006B4F2E" w:rsidRDefault="008716AA" w:rsidP="008716AA">
            <w:pPr>
              <w:jc w:val="left"/>
              <w:rPr>
                <w:sz w:val="14"/>
                <w:szCs w:val="18"/>
              </w:rPr>
            </w:pPr>
            <w:r w:rsidRPr="006B4F2E">
              <w:rPr>
                <w:sz w:val="14"/>
                <w:szCs w:val="18"/>
              </w:rPr>
              <w:t xml:space="preserve">• zaimplementowany mechanizmy bezpiecznej pracy/ wymiany danych w chmurze; </w:t>
            </w:r>
          </w:p>
          <w:p w:rsidR="008716AA" w:rsidRPr="006B4F2E" w:rsidRDefault="008716AA" w:rsidP="008716AA">
            <w:pPr>
              <w:jc w:val="left"/>
              <w:rPr>
                <w:sz w:val="14"/>
                <w:szCs w:val="18"/>
              </w:rPr>
            </w:pPr>
            <w:r w:rsidRPr="006B4F2E">
              <w:rPr>
                <w:sz w:val="14"/>
                <w:szCs w:val="18"/>
              </w:rPr>
              <w:t xml:space="preserve">• możliwość pracy z Active Directory, </w:t>
            </w:r>
            <w:proofErr w:type="spellStart"/>
            <w:r w:rsidRPr="006B4F2E">
              <w:rPr>
                <w:sz w:val="14"/>
                <w:szCs w:val="18"/>
              </w:rPr>
              <w:t>Azure</w:t>
            </w:r>
            <w:proofErr w:type="spellEnd"/>
            <w:r w:rsidRPr="006B4F2E">
              <w:rPr>
                <w:sz w:val="14"/>
                <w:szCs w:val="18"/>
              </w:rPr>
              <w:t xml:space="preserve"> Active Directory;</w:t>
            </w:r>
          </w:p>
          <w:p w:rsidR="008716AA" w:rsidRPr="006B4F2E" w:rsidRDefault="008716AA" w:rsidP="008716AA">
            <w:pPr>
              <w:jc w:val="left"/>
              <w:rPr>
                <w:sz w:val="14"/>
                <w:szCs w:val="18"/>
              </w:rPr>
            </w:pPr>
            <w:r w:rsidRPr="006B4F2E">
              <w:rPr>
                <w:sz w:val="14"/>
                <w:szCs w:val="18"/>
              </w:rPr>
              <w:lastRenderedPageBreak/>
              <w:t xml:space="preserve">• interfejs graficzny do zarządzania siecią logiczną przewodową i bezprzewodową, konfigurowania/ modyfikowania ustawień sieciowych (wybór protokołów sieciowych IPv4, IPv6, VPN, szyfrowania sygnałów w sieci bezprzewodowej, identyfikatora SSID, przyłączanie do domeny, itp.), tworzenie połączeń typu P2P, tworzenie sieci bezprzewodowych typu ad hoc, definiowania nazwy komputera, grupy roboczej, włączanie automatycznego przypisywania adresów IP do aktywnych kart sieciowych, ustawianie statycznego adresu IP, sprawdzanie adresu MAC połączenia; interfejs do mapowanie folderu sieciowego na literę dysku lokalnego, tworzenia zmapowanego folderu sieciowego, itp.; </w:t>
            </w:r>
          </w:p>
          <w:p w:rsidR="008716AA" w:rsidRPr="006B4F2E" w:rsidRDefault="008716AA" w:rsidP="008716AA">
            <w:pPr>
              <w:jc w:val="left"/>
              <w:rPr>
                <w:sz w:val="14"/>
                <w:szCs w:val="18"/>
              </w:rPr>
            </w:pPr>
            <w:r w:rsidRPr="006B4F2E">
              <w:rPr>
                <w:sz w:val="14"/>
                <w:szCs w:val="18"/>
              </w:rPr>
              <w:t xml:space="preserve">• interfejs graficzny do tworzenia powiązań typów plików z programami je obsługującymi, definiowania domyślnych aplikacji wykorzystywanych do realizacji określonych zadań np. domyślnej przeglądarki do otwierania dokumentów np. </w:t>
            </w:r>
            <w:proofErr w:type="spellStart"/>
            <w:r w:rsidRPr="006B4F2E">
              <w:rPr>
                <w:sz w:val="14"/>
                <w:szCs w:val="18"/>
              </w:rPr>
              <w:t>html</w:t>
            </w:r>
            <w:proofErr w:type="spellEnd"/>
            <w:r w:rsidRPr="006B4F2E">
              <w:rPr>
                <w:sz w:val="14"/>
                <w:szCs w:val="18"/>
              </w:rPr>
              <w:t>, itp., domyślnego programu do odtwarzania multimediów: odtwarzania plików audio, wideo; itp.;</w:t>
            </w:r>
          </w:p>
          <w:p w:rsidR="008716AA" w:rsidRPr="006B4F2E" w:rsidRDefault="008716AA" w:rsidP="008716AA">
            <w:pPr>
              <w:jc w:val="left"/>
              <w:rPr>
                <w:sz w:val="14"/>
                <w:szCs w:val="18"/>
              </w:rPr>
            </w:pPr>
            <w:r w:rsidRPr="006B4F2E">
              <w:rPr>
                <w:sz w:val="14"/>
                <w:szCs w:val="18"/>
              </w:rPr>
              <w:t>• zaimplementowaną konsolę monitoringu systemu i zgłaszania listy komunikatów dotyczących ustawień zabezpieczeń, występujących problemów, konieczności przeprowadzenia działań naprawczych/ porządkowych/ konserwacyjnych systemu oraz wymagających uwagi/ interwencji użytkownika w tym pozwalających na kontrolowanie informacji wysyłanych przez system do producenta oprogramowania w celu wykrycia i rozwiązania zaistniałych problemów w pracy systemu/ uruchomionego oprogramowania;</w:t>
            </w:r>
          </w:p>
          <w:p w:rsidR="008716AA" w:rsidRPr="006B4F2E" w:rsidRDefault="008716AA" w:rsidP="008716AA">
            <w:pPr>
              <w:jc w:val="left"/>
              <w:rPr>
                <w:sz w:val="14"/>
                <w:szCs w:val="18"/>
              </w:rPr>
            </w:pPr>
            <w:r w:rsidRPr="006B4F2E">
              <w:rPr>
                <w:sz w:val="14"/>
                <w:szCs w:val="18"/>
              </w:rPr>
              <w:t xml:space="preserve">• możliwość uruchomienia mechanizmu bezpiecznego rozruch systemu operacyjnego w systemach komputerowych z zaimplementowaną specyfikacją </w:t>
            </w:r>
            <w:proofErr w:type="spellStart"/>
            <w:r w:rsidRPr="006B4F2E">
              <w:rPr>
                <w:sz w:val="14"/>
                <w:szCs w:val="18"/>
              </w:rPr>
              <w:t>Unified</w:t>
            </w:r>
            <w:proofErr w:type="spellEnd"/>
            <w:r w:rsidRPr="006B4F2E">
              <w:rPr>
                <w:sz w:val="14"/>
                <w:szCs w:val="18"/>
              </w:rPr>
              <w:t xml:space="preserve"> </w:t>
            </w:r>
            <w:proofErr w:type="spellStart"/>
            <w:r w:rsidRPr="006B4F2E">
              <w:rPr>
                <w:sz w:val="14"/>
                <w:szCs w:val="18"/>
              </w:rPr>
              <w:t>Extensible</w:t>
            </w:r>
            <w:proofErr w:type="spellEnd"/>
            <w:r w:rsidRPr="006B4F2E">
              <w:rPr>
                <w:sz w:val="14"/>
                <w:szCs w:val="18"/>
              </w:rPr>
              <w:t xml:space="preserve"> </w:t>
            </w:r>
            <w:proofErr w:type="spellStart"/>
            <w:r w:rsidRPr="006B4F2E">
              <w:rPr>
                <w:sz w:val="14"/>
                <w:szCs w:val="18"/>
              </w:rPr>
              <w:t>Firmware</w:t>
            </w:r>
            <w:proofErr w:type="spellEnd"/>
            <w:r w:rsidRPr="006B4F2E">
              <w:rPr>
                <w:sz w:val="14"/>
                <w:szCs w:val="18"/>
              </w:rPr>
              <w:t xml:space="preserve"> Interface (UEFI) rozszerzającą możliwości systemu układowego BIOS włączającą obsługę większych dysków (niż 2 TB korzystających z GPT – GUID </w:t>
            </w:r>
            <w:proofErr w:type="spellStart"/>
            <w:r w:rsidRPr="006B4F2E">
              <w:rPr>
                <w:sz w:val="14"/>
                <w:szCs w:val="18"/>
              </w:rPr>
              <w:t>Partition</w:t>
            </w:r>
            <w:proofErr w:type="spellEnd"/>
            <w:r w:rsidRPr="006B4F2E">
              <w:rPr>
                <w:sz w:val="14"/>
                <w:szCs w:val="18"/>
              </w:rPr>
              <w:t xml:space="preserve"> </w:t>
            </w:r>
            <w:proofErr w:type="spellStart"/>
            <w:r w:rsidRPr="006B4F2E">
              <w:rPr>
                <w:sz w:val="14"/>
                <w:szCs w:val="18"/>
              </w:rPr>
              <w:t>Table</w:t>
            </w:r>
            <w:proofErr w:type="spellEnd"/>
            <w:r w:rsidRPr="006B4F2E">
              <w:rPr>
                <w:sz w:val="14"/>
                <w:szCs w:val="18"/>
              </w:rPr>
              <w:t>), posiadające ulepszone mechanizmy bezpieczeństwa, grafiki oraz zwiększone możliwości zarządzania, sprawdzającą podczas startu podpisany cyfrowe kod systemu układowego (</w:t>
            </w:r>
            <w:proofErr w:type="spellStart"/>
            <w:r w:rsidRPr="006B4F2E">
              <w:rPr>
                <w:sz w:val="14"/>
                <w:szCs w:val="18"/>
              </w:rPr>
              <w:t>firmware</w:t>
            </w:r>
            <w:proofErr w:type="spellEnd"/>
            <w:r w:rsidRPr="006B4F2E">
              <w:rPr>
                <w:sz w:val="14"/>
                <w:szCs w:val="18"/>
              </w:rPr>
              <w:t xml:space="preserve">), peryferia podłączone do komputera oraz moduł ładujący rozruch (ang. </w:t>
            </w:r>
            <w:proofErr w:type="spellStart"/>
            <w:r w:rsidRPr="006B4F2E">
              <w:rPr>
                <w:sz w:val="14"/>
                <w:szCs w:val="18"/>
              </w:rPr>
              <w:t>boot</w:t>
            </w:r>
            <w:proofErr w:type="spellEnd"/>
            <w:r w:rsidRPr="006B4F2E">
              <w:rPr>
                <w:sz w:val="14"/>
                <w:szCs w:val="18"/>
              </w:rPr>
              <w:t xml:space="preserve"> </w:t>
            </w:r>
            <w:proofErr w:type="spellStart"/>
            <w:r w:rsidRPr="006B4F2E">
              <w:rPr>
                <w:sz w:val="14"/>
                <w:szCs w:val="18"/>
              </w:rPr>
              <w:t>loader</w:t>
            </w:r>
            <w:proofErr w:type="spellEnd"/>
            <w:r w:rsidRPr="006B4F2E">
              <w:rPr>
                <w:sz w:val="14"/>
                <w:szCs w:val="18"/>
              </w:rPr>
              <w:t xml:space="preserve">) w celu upewnienia się, iż dany kod może zostać wykonany jest podpisany cyfrowo; </w:t>
            </w:r>
          </w:p>
          <w:p w:rsidR="008716AA" w:rsidRPr="006B4F2E" w:rsidRDefault="008716AA" w:rsidP="008716AA">
            <w:pPr>
              <w:jc w:val="left"/>
              <w:rPr>
                <w:sz w:val="14"/>
                <w:szCs w:val="18"/>
              </w:rPr>
            </w:pPr>
            <w:r w:rsidRPr="006B4F2E">
              <w:rPr>
                <w:sz w:val="14"/>
                <w:szCs w:val="18"/>
              </w:rPr>
              <w:t xml:space="preserve">• zaimplementowane oprogramowanie antyszpiegowskie, które może być uruchamiane automatycznie po włączeniu systemu oraz w zaplanowanym czasookresie (jako element automatycznej konserwacji) w celu poprawienia bezpieczeństwa, zapewniając ochronę komputera przed programami szpiegującymi i innymi niechcianymi programami takimi jak wirusy, robaki, roboty (ang. bot) czy </w:t>
            </w:r>
            <w:proofErr w:type="spellStart"/>
            <w:r w:rsidRPr="006B4F2E">
              <w:rPr>
                <w:sz w:val="14"/>
                <w:szCs w:val="18"/>
              </w:rPr>
              <w:t>rootkit’y</w:t>
            </w:r>
            <w:proofErr w:type="spellEnd"/>
            <w:r w:rsidRPr="006B4F2E">
              <w:rPr>
                <w:sz w:val="14"/>
                <w:szCs w:val="18"/>
              </w:rPr>
              <w:t xml:space="preserve">; </w:t>
            </w:r>
          </w:p>
          <w:p w:rsidR="008716AA" w:rsidRPr="006B4F2E" w:rsidRDefault="008716AA" w:rsidP="008716AA">
            <w:pPr>
              <w:jc w:val="left"/>
              <w:rPr>
                <w:sz w:val="14"/>
                <w:szCs w:val="18"/>
              </w:rPr>
            </w:pPr>
            <w:r w:rsidRPr="006B4F2E">
              <w:rPr>
                <w:sz w:val="14"/>
                <w:szCs w:val="18"/>
              </w:rPr>
              <w:t>• możliwość zastosowania wbudowanego w system mechanizmu ograniczania dostępu do aplikacji poprzez definiowane zasady/reguły ograniczeń oprogramowania (na podstawie atrybutów plików uzyskanych z podpisu cyfrowego, w tym wydawcy, nazwy produktu, nazwy pliku i wersji pliku; tworzenie wyjątków od reguł; użycie trybu inspekcji przed wdrożeniem ograniczeń; importowanie i eksportowanie reguł);</w:t>
            </w:r>
          </w:p>
          <w:p w:rsidR="008716AA" w:rsidRPr="006B4F2E" w:rsidRDefault="008716AA" w:rsidP="008716AA">
            <w:pPr>
              <w:jc w:val="left"/>
              <w:rPr>
                <w:sz w:val="14"/>
                <w:szCs w:val="18"/>
              </w:rPr>
            </w:pPr>
            <w:r w:rsidRPr="006B4F2E">
              <w:rPr>
                <w:sz w:val="14"/>
                <w:szCs w:val="18"/>
              </w:rPr>
              <w:t xml:space="preserve">• możliwość włączenie zaimplementowanego w system operacyjny mechanizmu dwu-czynnikowego uwierzytelnia z użyciem kart inteligentnych i kodu PIN (ang. </w:t>
            </w:r>
            <w:proofErr w:type="spellStart"/>
            <w:r w:rsidRPr="006B4F2E">
              <w:rPr>
                <w:sz w:val="14"/>
                <w:szCs w:val="18"/>
              </w:rPr>
              <w:t>two-factor</w:t>
            </w:r>
            <w:proofErr w:type="spellEnd"/>
            <w:r w:rsidRPr="006B4F2E">
              <w:rPr>
                <w:sz w:val="14"/>
                <w:szCs w:val="18"/>
              </w:rPr>
              <w:t xml:space="preserve"> </w:t>
            </w:r>
            <w:proofErr w:type="spellStart"/>
            <w:r w:rsidRPr="006B4F2E">
              <w:rPr>
                <w:sz w:val="14"/>
                <w:szCs w:val="18"/>
              </w:rPr>
              <w:t>authentication</w:t>
            </w:r>
            <w:proofErr w:type="spellEnd"/>
            <w:r w:rsidRPr="006B4F2E">
              <w:rPr>
                <w:sz w:val="14"/>
                <w:szCs w:val="18"/>
              </w:rPr>
              <w:t xml:space="preserve">) w logowaniu się do komputera, witryny internetowej, </w:t>
            </w:r>
            <w:r w:rsidRPr="006B4F2E">
              <w:rPr>
                <w:sz w:val="14"/>
                <w:szCs w:val="18"/>
              </w:rPr>
              <w:lastRenderedPageBreak/>
              <w:t xml:space="preserve">aplikacji, jak również wykorzystać do tego celu wirtualnej karty inteligentnej zastępującej fizyczną kartę, korzystającej z podobnych mechanizmów bezpieczeństwa, co karty fizyczne, wykorzystując do tego celu moduł TPM (ang. </w:t>
            </w:r>
            <w:proofErr w:type="spellStart"/>
            <w:r w:rsidRPr="006B4F2E">
              <w:rPr>
                <w:sz w:val="14"/>
                <w:szCs w:val="18"/>
              </w:rPr>
              <w:t>Trusted</w:t>
            </w:r>
            <w:proofErr w:type="spellEnd"/>
            <w:r w:rsidRPr="006B4F2E">
              <w:rPr>
                <w:sz w:val="14"/>
                <w:szCs w:val="18"/>
              </w:rPr>
              <w:t xml:space="preserve"> Platform Module) jednostki komputerowej na której jest osadzony system;</w:t>
            </w:r>
          </w:p>
          <w:p w:rsidR="008716AA" w:rsidRPr="006B4F2E" w:rsidRDefault="008716AA" w:rsidP="008716AA">
            <w:pPr>
              <w:jc w:val="left"/>
              <w:rPr>
                <w:sz w:val="14"/>
                <w:szCs w:val="18"/>
              </w:rPr>
            </w:pPr>
            <w:r w:rsidRPr="006B4F2E">
              <w:rPr>
                <w:sz w:val="14"/>
                <w:szCs w:val="18"/>
              </w:rPr>
              <w:t>• zaimplementowane środowisko pozwalające na obsługę, zarządzanie/ monitorowanie systemem z wiersza poleceń w tym m.in. na: zarządzanie usługami uruchamianymi systemu operacyjnego; zarządzanie użytkownikami i grupami; diagnozowanie/ diagnozowania i rozwiązywanie problemów z siecią; zarządzanie urządzeniami wejścia/ wyjścia, zarządzanie dyskami, plikami, katalogami; zarządzanie pracą systemu, uruchamianie nowego wystąpienia interpretera, wyświetlanie/ ustawienie ścieżki przeszukiwania dla plików wykonywalnych, wyświetlanie plików otwartych przez użytkowników zdalnych dla udziału plików, sprawdzanie dysków i wyświetlanie raportów o ich stanie; wyświetlanie/ modyfikowanie/ konfigurowanie: stanu sprawdzania dysków podczas rozruchu, właściwości partycji dysków, listy kontroli dostępu (ACL) plików oraz katalogów a także na wykonywanie i przywracanie kopii zapasowych tych list, skojarzeń rozszerzeń plików, atrybutów plików, odzyskiwanie możliwych do odczytania informacje z uszkodzonych dysków, konwertowanie wolumenów z jednego systemu plików na inny tj. np. FAT na NTFS, formatowanie dysków do pracy z system operacyjnym, wyświetlanie/ konfigurowanie właściwości systemu plików, wyświetlanie/ modyfikowanie typy plików używanych w skojarzeniach rozszerzeń, umożliwiać tworzenie łączy symbolicznych i twardych, konfigurowanie urządzeń systemowych, wyświetlanie bieżącego stanu i właściwości sterowników urządzeń, wyszukiwanie ciągu tekstowego w plikach, porównywanie plików/ zestawu plików między sobą, tworzenie/ zmianę nazwę/ kopiowanie/ przenoszenie/ usuwanie plików, katalogów, uruchamianie programów/ poleceń w oddzielnym oknie, wyświetlanie/ modyfikowanie/ usuwanie zmiennych środowiskowych systemu operacyjnego, planowanie uruchamiania poleceń/ programów na komputerze, zezwalanie na lokalne i zdalne wyłączenie komputera, wyświetlanie właściwości i konfiguracji komputera, wyświetlanie uruchomionych zadań z usługami, wyświetlanie zdefiniowanych zasad grupy dla komputera i użytkownika, mapowanie folderów, itp.;</w:t>
            </w:r>
          </w:p>
          <w:p w:rsidR="008716AA" w:rsidRPr="006B4F2E" w:rsidRDefault="008716AA" w:rsidP="008716AA">
            <w:pPr>
              <w:jc w:val="left"/>
              <w:rPr>
                <w:sz w:val="14"/>
                <w:szCs w:val="18"/>
              </w:rPr>
            </w:pPr>
            <w:r w:rsidRPr="006B4F2E">
              <w:rPr>
                <w:sz w:val="14"/>
                <w:szCs w:val="18"/>
              </w:rPr>
              <w:t>• możliwość uruchomienia w środowisku oferowanego systemu operacyjnego oprogramowania/ aplikacji przewidzianej do instalacji/ pracy w środowisku Windows 8</w:t>
            </w:r>
            <w:r>
              <w:rPr>
                <w:sz w:val="14"/>
                <w:szCs w:val="18"/>
              </w:rPr>
              <w:t>,</w:t>
            </w:r>
            <w:r w:rsidRPr="006B4F2E">
              <w:rPr>
                <w:sz w:val="14"/>
                <w:szCs w:val="18"/>
              </w:rPr>
              <w:t xml:space="preserve"> 10 </w:t>
            </w:r>
            <w:r>
              <w:rPr>
                <w:sz w:val="14"/>
                <w:szCs w:val="18"/>
              </w:rPr>
              <w:t xml:space="preserve">i 11 </w:t>
            </w:r>
            <w:r w:rsidRPr="006B4F2E">
              <w:rPr>
                <w:sz w:val="14"/>
                <w:szCs w:val="18"/>
              </w:rPr>
              <w:t xml:space="preserve">również zamawianej wymienionej powyżej w niniejszej specyfikacji technicznej (bez konieczności instalacji systemów operacyjnych pod te aplikacje); </w:t>
            </w:r>
          </w:p>
          <w:p w:rsidR="008716AA" w:rsidRPr="006B4F2E" w:rsidRDefault="008716AA" w:rsidP="008716AA">
            <w:pPr>
              <w:jc w:val="left"/>
              <w:rPr>
                <w:sz w:val="14"/>
                <w:szCs w:val="18"/>
              </w:rPr>
            </w:pPr>
            <w:r w:rsidRPr="006B4F2E">
              <w:rPr>
                <w:sz w:val="14"/>
                <w:szCs w:val="18"/>
              </w:rPr>
              <w:t xml:space="preserve">• interpretator pozwalający na tworzenie skryptów do administrowania systemem, automatyzacji zadań, z dostępem do różnych komponentów powłoki środowiska systemu operacyjnego, wykonywania operacji na systemie plików, kopiowanie i przenoszenie zbiorów, modyfikowanie ich zawartości, zakładanie katalogów, folderów, odczytywanie ilości, wolnego czy zajętego miejsca na dysku, data jego utworzenia, ostatniej modyfikacji, skrócona nazwa, pełnej ścieżki, manipulować łańcuchami znakowymi. Interpreter musi pozwalać na tworzenia skryptów dla środowiska systemu operacyjnego za pomocą co najmniej języka Visual Basic </w:t>
            </w:r>
            <w:proofErr w:type="spellStart"/>
            <w:r w:rsidRPr="006B4F2E">
              <w:rPr>
                <w:sz w:val="14"/>
                <w:szCs w:val="18"/>
              </w:rPr>
              <w:t>Script</w:t>
            </w:r>
            <w:proofErr w:type="spellEnd"/>
            <w:r w:rsidRPr="006B4F2E">
              <w:rPr>
                <w:sz w:val="14"/>
                <w:szCs w:val="18"/>
              </w:rPr>
              <w:t>, JavaScript,  itp.;</w:t>
            </w:r>
          </w:p>
          <w:p w:rsidR="008716AA" w:rsidRPr="006B4F2E" w:rsidRDefault="008716AA" w:rsidP="008716AA">
            <w:pPr>
              <w:jc w:val="left"/>
              <w:rPr>
                <w:sz w:val="14"/>
                <w:szCs w:val="18"/>
              </w:rPr>
            </w:pPr>
            <w:r w:rsidRPr="006B4F2E">
              <w:rPr>
                <w:sz w:val="14"/>
                <w:szCs w:val="18"/>
              </w:rPr>
              <w:lastRenderedPageBreak/>
              <w:t>• możliwość uruchamiania aplikacji tzw. uniwersalnych przygotowanych pod różne platformy (komputer PC, smartfon, Xbox i inne urządzenia kompatybilne z oferowanym systemem operacyjnym;</w:t>
            </w:r>
          </w:p>
          <w:p w:rsidR="008716AA" w:rsidRPr="006B4F2E" w:rsidRDefault="008716AA" w:rsidP="008716AA">
            <w:pPr>
              <w:jc w:val="left"/>
              <w:rPr>
                <w:sz w:val="14"/>
                <w:szCs w:val="18"/>
              </w:rPr>
            </w:pPr>
            <w:r w:rsidRPr="006B4F2E">
              <w:rPr>
                <w:sz w:val="14"/>
                <w:szCs w:val="18"/>
              </w:rPr>
              <w:t>• zaimplementowany mechanizm organizacji/ wyświetlania jak i wyboru pulpitu, spośród wielu możliwych do utworzenia w systemie operacyjnym; funkcje ułatwiające dostęp do oprogramowania użytkownikom mającym ograniczoną sprawność ruchową, wady wzroku i inne formy ograniczenia sprawności; poprawiające widoczność elementów wyświetlanego obrazu np. przez powiększenie całego obrazu/ części (użycie funkcji lupy), wyświetlenie obrazu w dużym kontraście; odczytywanie zawartości wszystkich elementów na ekranie (tekstu, przycisku); wyświetlenie klawiatury na ekranie; poprawa widoczności kursora myszy, itp.;</w:t>
            </w:r>
          </w:p>
          <w:p w:rsidR="00654EE5" w:rsidRDefault="00654EE5" w:rsidP="006B4F2E">
            <w:pPr>
              <w:jc w:val="left"/>
              <w:rPr>
                <w:sz w:val="14"/>
                <w:szCs w:val="18"/>
              </w:rPr>
            </w:pPr>
            <w:r>
              <w:rPr>
                <w:sz w:val="14"/>
                <w:szCs w:val="18"/>
              </w:rPr>
              <w:t>- fabryczna p</w:t>
            </w:r>
            <w:r w:rsidRPr="00654EE5">
              <w:rPr>
                <w:sz w:val="14"/>
                <w:szCs w:val="18"/>
              </w:rPr>
              <w:t xml:space="preserve">artycja </w:t>
            </w:r>
            <w:proofErr w:type="spellStart"/>
            <w:r w:rsidRPr="00654EE5">
              <w:rPr>
                <w:sz w:val="14"/>
                <w:szCs w:val="18"/>
              </w:rPr>
              <w:t>recovery</w:t>
            </w:r>
            <w:proofErr w:type="spellEnd"/>
            <w:r w:rsidRPr="00654EE5">
              <w:rPr>
                <w:sz w:val="14"/>
                <w:szCs w:val="18"/>
              </w:rPr>
              <w:t xml:space="preserve"> (opcja przywrócenia systemu z dysku)</w:t>
            </w:r>
            <w:r>
              <w:rPr>
                <w:sz w:val="14"/>
                <w:szCs w:val="18"/>
              </w:rPr>
              <w:t>;</w:t>
            </w:r>
          </w:p>
          <w:p w:rsidR="00486047" w:rsidRDefault="00486047" w:rsidP="00486047">
            <w:pPr>
              <w:jc w:val="left"/>
              <w:rPr>
                <w:sz w:val="14"/>
                <w:szCs w:val="18"/>
              </w:rPr>
            </w:pPr>
            <w:r>
              <w:rPr>
                <w:sz w:val="14"/>
                <w:szCs w:val="18"/>
              </w:rPr>
              <w:t xml:space="preserve">- </w:t>
            </w:r>
            <w:r w:rsidRPr="006B4F2E">
              <w:rPr>
                <w:sz w:val="14"/>
                <w:szCs w:val="18"/>
              </w:rPr>
              <w:t xml:space="preserve">suma wymiarów obudowy (wysokość + szerokość + głębokość mierzona po krawędziach zewnętrznych) nie może wynosić więcej niż </w:t>
            </w:r>
            <w:r w:rsidR="009273DD">
              <w:rPr>
                <w:sz w:val="14"/>
                <w:szCs w:val="18"/>
              </w:rPr>
              <w:t>731</w:t>
            </w:r>
            <w:r w:rsidRPr="006B4F2E">
              <w:rPr>
                <w:sz w:val="14"/>
                <w:szCs w:val="18"/>
              </w:rPr>
              <w:t xml:space="preserve"> mm;</w:t>
            </w:r>
          </w:p>
          <w:p w:rsidR="004C1D50" w:rsidRDefault="004C1D50" w:rsidP="00486047">
            <w:pPr>
              <w:jc w:val="left"/>
              <w:rPr>
                <w:sz w:val="14"/>
                <w:szCs w:val="18"/>
              </w:rPr>
            </w:pPr>
            <w:r>
              <w:rPr>
                <w:sz w:val="14"/>
                <w:szCs w:val="18"/>
              </w:rPr>
              <w:t>- wag</w:t>
            </w:r>
            <w:r w:rsidR="00911E97">
              <w:rPr>
                <w:sz w:val="14"/>
                <w:szCs w:val="18"/>
              </w:rPr>
              <w:t>a nie więcej niż 5kg;</w:t>
            </w:r>
          </w:p>
          <w:p w:rsidR="00FB428C" w:rsidRDefault="00FB428C" w:rsidP="00486047">
            <w:pPr>
              <w:jc w:val="left"/>
              <w:rPr>
                <w:b/>
                <w:sz w:val="14"/>
                <w:szCs w:val="18"/>
              </w:rPr>
            </w:pPr>
          </w:p>
          <w:p w:rsidR="00FB428C" w:rsidRDefault="00FB428C" w:rsidP="00FB428C">
            <w:pPr>
              <w:jc w:val="left"/>
              <w:rPr>
                <w:b/>
                <w:sz w:val="14"/>
                <w:szCs w:val="18"/>
              </w:rPr>
            </w:pPr>
            <w:r>
              <w:rPr>
                <w:b/>
                <w:sz w:val="14"/>
                <w:szCs w:val="18"/>
              </w:rPr>
              <w:t xml:space="preserve">Monitor </w:t>
            </w:r>
          </w:p>
          <w:p w:rsidR="00FB428C" w:rsidRDefault="00FB428C" w:rsidP="00FB428C">
            <w:pPr>
              <w:jc w:val="left"/>
              <w:rPr>
                <w:sz w:val="14"/>
                <w:szCs w:val="18"/>
              </w:rPr>
            </w:pPr>
            <w:r>
              <w:rPr>
                <w:sz w:val="14"/>
                <w:szCs w:val="18"/>
              </w:rPr>
              <w:t>Monitor z matrycą panoramiczną co najmniej 23,8” nie większą jednak niż 24,5” z podświetleniem LED, z rozdzielczością nie gorszą niż 1920x1200 pikseli, musi posiadać:</w:t>
            </w:r>
          </w:p>
          <w:p w:rsidR="00FB428C" w:rsidRDefault="00FB428C" w:rsidP="00FB428C">
            <w:pPr>
              <w:jc w:val="left"/>
              <w:rPr>
                <w:sz w:val="14"/>
                <w:szCs w:val="18"/>
              </w:rPr>
            </w:pPr>
            <w:r>
              <w:rPr>
                <w:sz w:val="14"/>
                <w:szCs w:val="18"/>
              </w:rPr>
              <w:t>- panel w technologii IPS (In-</w:t>
            </w:r>
            <w:proofErr w:type="spellStart"/>
            <w:r>
              <w:rPr>
                <w:sz w:val="14"/>
                <w:szCs w:val="18"/>
              </w:rPr>
              <w:t>Plane</w:t>
            </w:r>
            <w:proofErr w:type="spellEnd"/>
            <w:r>
              <w:rPr>
                <w:sz w:val="14"/>
                <w:szCs w:val="18"/>
              </w:rPr>
              <w:t xml:space="preserve"> </w:t>
            </w:r>
            <w:proofErr w:type="spellStart"/>
            <w:r>
              <w:rPr>
                <w:sz w:val="14"/>
                <w:szCs w:val="18"/>
              </w:rPr>
              <w:t>Switching</w:t>
            </w:r>
            <w:proofErr w:type="spellEnd"/>
            <w:r>
              <w:rPr>
                <w:sz w:val="14"/>
                <w:szCs w:val="18"/>
              </w:rPr>
              <w:t>);</w:t>
            </w:r>
          </w:p>
          <w:p w:rsidR="00FB428C" w:rsidRDefault="00FB428C" w:rsidP="00FB428C">
            <w:pPr>
              <w:jc w:val="left"/>
              <w:rPr>
                <w:sz w:val="14"/>
                <w:szCs w:val="18"/>
              </w:rPr>
            </w:pPr>
            <w:r>
              <w:rPr>
                <w:sz w:val="14"/>
                <w:szCs w:val="18"/>
              </w:rPr>
              <w:t xml:space="preserve">- kontrast statyczny co najmniej </w:t>
            </w:r>
            <w:r w:rsidRPr="00C462A1">
              <w:rPr>
                <w:sz w:val="14"/>
                <w:szCs w:val="18"/>
              </w:rPr>
              <w:t>1000:1;</w:t>
            </w:r>
          </w:p>
          <w:p w:rsidR="00FB428C" w:rsidRPr="00CC2C6F" w:rsidRDefault="00FB428C" w:rsidP="00FB428C">
            <w:pPr>
              <w:jc w:val="left"/>
              <w:rPr>
                <w:sz w:val="14"/>
                <w:szCs w:val="18"/>
              </w:rPr>
            </w:pPr>
            <w:r w:rsidRPr="00CC2C6F">
              <w:rPr>
                <w:sz w:val="14"/>
                <w:szCs w:val="18"/>
              </w:rPr>
              <w:t>- kat widzenia poziomy co najmniej 1</w:t>
            </w:r>
            <w:r>
              <w:rPr>
                <w:sz w:val="14"/>
                <w:szCs w:val="18"/>
              </w:rPr>
              <w:t>76</w:t>
            </w:r>
            <w:r w:rsidRPr="00CC2C6F">
              <w:rPr>
                <w:sz w:val="14"/>
                <w:szCs w:val="18"/>
              </w:rPr>
              <w:t xml:space="preserve"> stopni;</w:t>
            </w:r>
          </w:p>
          <w:p w:rsidR="00FB428C" w:rsidRDefault="00FB428C" w:rsidP="00FB428C">
            <w:pPr>
              <w:jc w:val="left"/>
              <w:rPr>
                <w:sz w:val="14"/>
                <w:szCs w:val="18"/>
              </w:rPr>
            </w:pPr>
            <w:r w:rsidRPr="00CC2C6F">
              <w:rPr>
                <w:sz w:val="14"/>
                <w:szCs w:val="18"/>
              </w:rPr>
              <w:t>- kąt widzenia pionowy co najmniej 17</w:t>
            </w:r>
            <w:r>
              <w:rPr>
                <w:sz w:val="14"/>
                <w:szCs w:val="18"/>
              </w:rPr>
              <w:t>6</w:t>
            </w:r>
            <w:r w:rsidRPr="00CC2C6F">
              <w:rPr>
                <w:sz w:val="14"/>
                <w:szCs w:val="18"/>
              </w:rPr>
              <w:t xml:space="preserve"> stopni;</w:t>
            </w:r>
          </w:p>
          <w:p w:rsidR="00FB428C" w:rsidRDefault="00FB428C" w:rsidP="00FB428C">
            <w:pPr>
              <w:jc w:val="left"/>
              <w:rPr>
                <w:sz w:val="14"/>
                <w:szCs w:val="18"/>
              </w:rPr>
            </w:pPr>
            <w:r>
              <w:rPr>
                <w:sz w:val="14"/>
                <w:szCs w:val="18"/>
              </w:rPr>
              <w:t xml:space="preserve">- częstotliwość </w:t>
            </w:r>
            <w:r w:rsidRPr="00C462A1">
              <w:rPr>
                <w:sz w:val="14"/>
                <w:szCs w:val="18"/>
              </w:rPr>
              <w:t>odświeżania co najmniej 75Hz;</w:t>
            </w:r>
          </w:p>
          <w:p w:rsidR="00FB428C" w:rsidRDefault="00FB428C" w:rsidP="00FB428C">
            <w:pPr>
              <w:jc w:val="left"/>
              <w:rPr>
                <w:sz w:val="14"/>
                <w:szCs w:val="18"/>
              </w:rPr>
            </w:pPr>
            <w:r w:rsidRPr="00CC2C6F">
              <w:rPr>
                <w:sz w:val="14"/>
                <w:szCs w:val="18"/>
              </w:rPr>
              <w:t>- jasność co najmniej 300 cd/m2;</w:t>
            </w:r>
          </w:p>
          <w:p w:rsidR="00FB428C" w:rsidRPr="00CC2C6F" w:rsidRDefault="00FB428C" w:rsidP="00FB428C">
            <w:pPr>
              <w:jc w:val="left"/>
              <w:rPr>
                <w:sz w:val="14"/>
                <w:szCs w:val="18"/>
              </w:rPr>
            </w:pPr>
            <w:r>
              <w:rPr>
                <w:sz w:val="14"/>
                <w:szCs w:val="18"/>
              </w:rPr>
              <w:t xml:space="preserve">- gamę kolorów 99% </w:t>
            </w:r>
            <w:proofErr w:type="spellStart"/>
            <w:r>
              <w:rPr>
                <w:sz w:val="14"/>
                <w:szCs w:val="18"/>
              </w:rPr>
              <w:t>sRGB</w:t>
            </w:r>
            <w:proofErr w:type="spellEnd"/>
            <w:r>
              <w:rPr>
                <w:sz w:val="14"/>
                <w:szCs w:val="18"/>
              </w:rPr>
              <w:t>;</w:t>
            </w:r>
          </w:p>
          <w:p w:rsidR="00FB428C" w:rsidRPr="00CC2C6F" w:rsidRDefault="00FB428C" w:rsidP="00FB428C">
            <w:pPr>
              <w:jc w:val="left"/>
              <w:rPr>
                <w:sz w:val="14"/>
                <w:szCs w:val="18"/>
              </w:rPr>
            </w:pPr>
            <w:r w:rsidRPr="00CC2C6F">
              <w:rPr>
                <w:sz w:val="14"/>
                <w:szCs w:val="18"/>
              </w:rPr>
              <w:t>- czas reakcji matrycy nie większy niż 5 ms;</w:t>
            </w:r>
          </w:p>
          <w:p w:rsidR="00FB428C" w:rsidRPr="00CC2C6F" w:rsidRDefault="00FB428C" w:rsidP="00FB428C">
            <w:pPr>
              <w:jc w:val="left"/>
              <w:rPr>
                <w:sz w:val="14"/>
                <w:szCs w:val="18"/>
              </w:rPr>
            </w:pPr>
            <w:r w:rsidRPr="00CC2C6F">
              <w:rPr>
                <w:sz w:val="14"/>
                <w:szCs w:val="18"/>
              </w:rPr>
              <w:t xml:space="preserve">- porty i złącza co najmniej: 1x </w:t>
            </w:r>
            <w:proofErr w:type="spellStart"/>
            <w:r w:rsidRPr="00CC2C6F">
              <w:rPr>
                <w:sz w:val="14"/>
                <w:szCs w:val="18"/>
              </w:rPr>
              <w:t>DisplayPort</w:t>
            </w:r>
            <w:proofErr w:type="spellEnd"/>
            <w:r w:rsidRPr="00CC2C6F">
              <w:rPr>
                <w:sz w:val="14"/>
                <w:szCs w:val="18"/>
              </w:rPr>
              <w:t xml:space="preserve">, 1 x HDMI, </w:t>
            </w:r>
            <w:r>
              <w:rPr>
                <w:sz w:val="14"/>
                <w:szCs w:val="18"/>
              </w:rPr>
              <w:t>4</w:t>
            </w:r>
            <w:r w:rsidRPr="00CC2C6F">
              <w:rPr>
                <w:sz w:val="14"/>
                <w:szCs w:val="18"/>
              </w:rPr>
              <w:t>x USB</w:t>
            </w:r>
            <w:r>
              <w:rPr>
                <w:sz w:val="14"/>
                <w:szCs w:val="18"/>
              </w:rPr>
              <w:t xml:space="preserve"> 3.2, VGA</w:t>
            </w:r>
            <w:r w:rsidRPr="00CC2C6F">
              <w:rPr>
                <w:sz w:val="14"/>
                <w:szCs w:val="18"/>
              </w:rPr>
              <w:t>;</w:t>
            </w:r>
          </w:p>
          <w:p w:rsidR="00FB428C" w:rsidRPr="00CC2C6F" w:rsidRDefault="00FB428C" w:rsidP="00FB428C">
            <w:pPr>
              <w:jc w:val="left"/>
              <w:rPr>
                <w:sz w:val="14"/>
                <w:szCs w:val="18"/>
              </w:rPr>
            </w:pPr>
            <w:r w:rsidRPr="00CC2C6F">
              <w:rPr>
                <w:sz w:val="14"/>
                <w:szCs w:val="18"/>
              </w:rPr>
              <w:t>- możliwość pochylenia ekranu monitora</w:t>
            </w:r>
            <w:r>
              <w:rPr>
                <w:sz w:val="14"/>
                <w:szCs w:val="18"/>
              </w:rPr>
              <w:t xml:space="preserve"> (TILT) oraz regulację wysokości panelu</w:t>
            </w:r>
            <w:r w:rsidRPr="00CC2C6F">
              <w:rPr>
                <w:sz w:val="14"/>
                <w:szCs w:val="18"/>
              </w:rPr>
              <w:t>;</w:t>
            </w:r>
          </w:p>
          <w:p w:rsidR="00FB428C" w:rsidRPr="00CC2C6F" w:rsidRDefault="00FB428C" w:rsidP="00FB428C">
            <w:pPr>
              <w:jc w:val="left"/>
              <w:rPr>
                <w:sz w:val="14"/>
                <w:szCs w:val="18"/>
              </w:rPr>
            </w:pPr>
            <w:r w:rsidRPr="00CC2C6F">
              <w:rPr>
                <w:sz w:val="14"/>
                <w:szCs w:val="18"/>
              </w:rPr>
              <w:t xml:space="preserve">- </w:t>
            </w:r>
            <w:r>
              <w:rPr>
                <w:sz w:val="14"/>
                <w:szCs w:val="18"/>
              </w:rPr>
              <w:t>funkcję obrotu panelu o 90 stopni tzw. PIVOT;</w:t>
            </w:r>
          </w:p>
          <w:p w:rsidR="00FB428C" w:rsidRPr="00CC2C6F" w:rsidRDefault="00FB428C" w:rsidP="00FB428C">
            <w:pPr>
              <w:jc w:val="left"/>
              <w:rPr>
                <w:sz w:val="14"/>
                <w:szCs w:val="18"/>
              </w:rPr>
            </w:pPr>
            <w:r w:rsidRPr="00CC2C6F">
              <w:rPr>
                <w:sz w:val="14"/>
                <w:szCs w:val="18"/>
              </w:rPr>
              <w:t>- gniazdo blokady zabezpieczenia</w:t>
            </w:r>
            <w:r>
              <w:rPr>
                <w:sz w:val="14"/>
                <w:szCs w:val="18"/>
              </w:rPr>
              <w:t xml:space="preserve"> linką (</w:t>
            </w:r>
            <w:proofErr w:type="spellStart"/>
            <w:r w:rsidRPr="003D1880">
              <w:rPr>
                <w:sz w:val="14"/>
                <w:szCs w:val="18"/>
              </w:rPr>
              <w:t>Kensington</w:t>
            </w:r>
            <w:proofErr w:type="spellEnd"/>
            <w:r w:rsidRPr="003D1880">
              <w:rPr>
                <w:sz w:val="14"/>
                <w:szCs w:val="18"/>
              </w:rPr>
              <w:t xml:space="preserve"> Lock</w:t>
            </w:r>
            <w:r>
              <w:rPr>
                <w:sz w:val="14"/>
                <w:szCs w:val="18"/>
              </w:rPr>
              <w:t>)</w:t>
            </w:r>
            <w:r w:rsidRPr="00CC2C6F">
              <w:rPr>
                <w:sz w:val="14"/>
                <w:szCs w:val="18"/>
              </w:rPr>
              <w:t>;</w:t>
            </w:r>
          </w:p>
          <w:p w:rsidR="00FB428C" w:rsidRDefault="00FB428C" w:rsidP="00FB428C">
            <w:pPr>
              <w:jc w:val="left"/>
              <w:rPr>
                <w:sz w:val="14"/>
                <w:szCs w:val="18"/>
              </w:rPr>
            </w:pPr>
            <w:r>
              <w:rPr>
                <w:sz w:val="14"/>
                <w:szCs w:val="18"/>
              </w:rPr>
              <w:t>- możliwość montażu na ścianie (VESA);</w:t>
            </w:r>
          </w:p>
          <w:p w:rsidR="00FB428C" w:rsidRPr="00FB428C" w:rsidRDefault="00FB428C" w:rsidP="00FB428C">
            <w:pPr>
              <w:jc w:val="left"/>
              <w:rPr>
                <w:b/>
                <w:sz w:val="14"/>
                <w:szCs w:val="18"/>
              </w:rPr>
            </w:pPr>
          </w:p>
          <w:p w:rsidR="006B4F2E" w:rsidRPr="00660DCF" w:rsidRDefault="006B4F2E" w:rsidP="006B4F2E">
            <w:pPr>
              <w:jc w:val="left"/>
              <w:rPr>
                <w:sz w:val="14"/>
                <w:szCs w:val="18"/>
              </w:rPr>
            </w:pPr>
            <w:r w:rsidRPr="006B4F2E">
              <w:rPr>
                <w:sz w:val="14"/>
                <w:szCs w:val="18"/>
              </w:rPr>
              <w:t xml:space="preserve">- </w:t>
            </w:r>
            <w:r w:rsidRPr="00936156">
              <w:rPr>
                <w:b/>
                <w:sz w:val="14"/>
                <w:szCs w:val="18"/>
              </w:rPr>
              <w:t>gwarancj</w:t>
            </w:r>
            <w:r w:rsidR="00FA7E78">
              <w:rPr>
                <w:b/>
                <w:sz w:val="14"/>
                <w:szCs w:val="18"/>
              </w:rPr>
              <w:t>ę</w:t>
            </w:r>
            <w:r w:rsidR="00FB428C">
              <w:rPr>
                <w:b/>
                <w:sz w:val="14"/>
                <w:szCs w:val="18"/>
              </w:rPr>
              <w:t xml:space="preserve"> na cały zestaw</w:t>
            </w:r>
            <w:r w:rsidRPr="006B4F2E">
              <w:rPr>
                <w:sz w:val="14"/>
                <w:szCs w:val="18"/>
              </w:rPr>
              <w:t xml:space="preserve">  co najmniej 36 miesięcy, na miejscu u klienta w następnym dniu roboczym</w:t>
            </w:r>
            <w:r w:rsidR="00B50764">
              <w:rPr>
                <w:sz w:val="14"/>
                <w:szCs w:val="18"/>
              </w:rPr>
              <w:t>.</w:t>
            </w:r>
          </w:p>
        </w:tc>
        <w:tc>
          <w:tcPr>
            <w:tcW w:w="992" w:type="dxa"/>
          </w:tcPr>
          <w:p w:rsidR="00293CAE" w:rsidRDefault="00293CAE" w:rsidP="00293CAE">
            <w:pPr>
              <w:jc w:val="both"/>
              <w:rPr>
                <w:sz w:val="14"/>
                <w:szCs w:val="16"/>
                <w:lang w:val="en-US"/>
              </w:rPr>
            </w:pPr>
            <w:proofErr w:type="spellStart"/>
            <w:r>
              <w:rPr>
                <w:sz w:val="14"/>
                <w:szCs w:val="16"/>
                <w:lang w:val="en-US"/>
              </w:rPr>
              <w:lastRenderedPageBreak/>
              <w:t>Komputer</w:t>
            </w:r>
            <w:proofErr w:type="spellEnd"/>
            <w:r>
              <w:rPr>
                <w:sz w:val="14"/>
                <w:szCs w:val="16"/>
                <w:lang w:val="en-US"/>
              </w:rPr>
              <w:t>:</w:t>
            </w: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9758DF" w:rsidRPr="00751DA9" w:rsidRDefault="00293CAE" w:rsidP="00293CAE">
            <w:pPr>
              <w:jc w:val="both"/>
              <w:rPr>
                <w:sz w:val="20"/>
                <w:szCs w:val="20"/>
                <w:lang w:val="en-US"/>
              </w:rPr>
            </w:pPr>
            <w:r>
              <w:rPr>
                <w:sz w:val="14"/>
                <w:szCs w:val="16"/>
                <w:lang w:val="en-US"/>
              </w:rPr>
              <w:t>Monitor:</w:t>
            </w:r>
          </w:p>
        </w:tc>
        <w:tc>
          <w:tcPr>
            <w:tcW w:w="2268" w:type="dxa"/>
            <w:vAlign w:val="center"/>
          </w:tcPr>
          <w:p w:rsidR="009758DF" w:rsidRPr="00051824" w:rsidRDefault="007B4AAF" w:rsidP="001A2901">
            <w:pPr>
              <w:rPr>
                <w:sz w:val="14"/>
                <w:szCs w:val="16"/>
                <w:lang w:val="en-US"/>
              </w:rPr>
            </w:pPr>
            <w:proofErr w:type="spellStart"/>
            <w:r w:rsidRPr="00051824">
              <w:rPr>
                <w:sz w:val="14"/>
                <w:szCs w:val="16"/>
                <w:lang w:val="en-US"/>
              </w:rPr>
              <w:t>procesor</w:t>
            </w:r>
            <w:proofErr w:type="spellEnd"/>
            <w:r w:rsidRPr="00051824">
              <w:rPr>
                <w:sz w:val="14"/>
                <w:szCs w:val="16"/>
                <w:lang w:val="en-US"/>
              </w:rPr>
              <w:t>:…………….</w:t>
            </w:r>
            <w:r w:rsidRPr="00051824">
              <w:rPr>
                <w:sz w:val="14"/>
                <w:szCs w:val="16"/>
                <w:lang w:val="en-US"/>
              </w:rPr>
              <w:br/>
              <w:t>RAM:…………….GB</w:t>
            </w:r>
          </w:p>
          <w:p w:rsidR="007B4AAF" w:rsidRPr="00051824" w:rsidRDefault="007B4AAF" w:rsidP="001A2901">
            <w:pPr>
              <w:rPr>
                <w:sz w:val="14"/>
                <w:szCs w:val="16"/>
                <w:lang w:val="en-US"/>
              </w:rPr>
            </w:pPr>
            <w:proofErr w:type="spellStart"/>
            <w:r w:rsidRPr="00051824">
              <w:rPr>
                <w:sz w:val="14"/>
                <w:szCs w:val="16"/>
                <w:lang w:val="en-US"/>
              </w:rPr>
              <w:t>Pojemność</w:t>
            </w:r>
            <w:proofErr w:type="spellEnd"/>
            <w:r w:rsidRPr="00051824">
              <w:rPr>
                <w:sz w:val="14"/>
                <w:szCs w:val="16"/>
                <w:lang w:val="en-US"/>
              </w:rPr>
              <w:t xml:space="preserve"> </w:t>
            </w:r>
            <w:proofErr w:type="spellStart"/>
            <w:r w:rsidRPr="00051824">
              <w:rPr>
                <w:sz w:val="14"/>
                <w:szCs w:val="16"/>
                <w:lang w:val="en-US"/>
              </w:rPr>
              <w:t>dysku</w:t>
            </w:r>
            <w:proofErr w:type="spellEnd"/>
            <w:r w:rsidRPr="00051824">
              <w:rPr>
                <w:sz w:val="14"/>
                <w:szCs w:val="16"/>
                <w:lang w:val="en-US"/>
              </w:rPr>
              <w:t xml:space="preserve"> SSD:……GB</w:t>
            </w:r>
            <w:r w:rsidR="00715A04">
              <w:rPr>
                <w:sz w:val="14"/>
                <w:szCs w:val="16"/>
                <w:lang w:val="en-US"/>
              </w:rPr>
              <w:br/>
            </w:r>
            <w:proofErr w:type="spellStart"/>
            <w:r w:rsidR="00715A04">
              <w:rPr>
                <w:sz w:val="14"/>
                <w:szCs w:val="16"/>
                <w:lang w:val="en-US"/>
              </w:rPr>
              <w:t>Gwarancja</w:t>
            </w:r>
            <w:proofErr w:type="spellEnd"/>
            <w:r w:rsidR="00FB428C">
              <w:rPr>
                <w:sz w:val="14"/>
                <w:szCs w:val="16"/>
                <w:lang w:val="en-US"/>
              </w:rPr>
              <w:t xml:space="preserve"> </w:t>
            </w:r>
            <w:proofErr w:type="spellStart"/>
            <w:r w:rsidR="00FB428C">
              <w:rPr>
                <w:sz w:val="14"/>
                <w:szCs w:val="16"/>
                <w:lang w:val="en-US"/>
              </w:rPr>
              <w:t>na</w:t>
            </w:r>
            <w:proofErr w:type="spellEnd"/>
            <w:r w:rsidR="00FB428C">
              <w:rPr>
                <w:sz w:val="14"/>
                <w:szCs w:val="16"/>
                <w:lang w:val="en-US"/>
              </w:rPr>
              <w:t xml:space="preserve"> </w:t>
            </w:r>
            <w:proofErr w:type="spellStart"/>
            <w:r w:rsidR="00FB428C">
              <w:rPr>
                <w:sz w:val="14"/>
                <w:szCs w:val="16"/>
                <w:lang w:val="en-US"/>
              </w:rPr>
              <w:t>komputer</w:t>
            </w:r>
            <w:proofErr w:type="spellEnd"/>
            <w:r w:rsidR="00FB428C">
              <w:rPr>
                <w:sz w:val="14"/>
                <w:szCs w:val="16"/>
                <w:lang w:val="en-US"/>
              </w:rPr>
              <w:t xml:space="preserve"> z </w:t>
            </w:r>
            <w:proofErr w:type="spellStart"/>
            <w:r w:rsidR="00FB428C">
              <w:rPr>
                <w:sz w:val="14"/>
                <w:szCs w:val="16"/>
                <w:lang w:val="en-US"/>
              </w:rPr>
              <w:t>monitorem</w:t>
            </w:r>
            <w:proofErr w:type="spellEnd"/>
            <w:r w:rsidR="00715A04">
              <w:rPr>
                <w:sz w:val="14"/>
                <w:szCs w:val="16"/>
                <w:lang w:val="en-US"/>
              </w:rPr>
              <w:t>:……………….</w:t>
            </w:r>
          </w:p>
        </w:tc>
        <w:tc>
          <w:tcPr>
            <w:tcW w:w="1134" w:type="dxa"/>
            <w:shd w:val="clear" w:color="auto" w:fill="auto"/>
          </w:tcPr>
          <w:p w:rsidR="009758DF" w:rsidRPr="007B4AAF" w:rsidRDefault="00293CAE" w:rsidP="00293CAE">
            <w:pPr>
              <w:jc w:val="both"/>
              <w:rPr>
                <w:rFonts w:ascii="Arial" w:hAnsi="Arial" w:cs="Arial"/>
                <w:b/>
                <w:bCs/>
                <w:sz w:val="22"/>
                <w:szCs w:val="22"/>
              </w:rPr>
            </w:pPr>
            <w:r>
              <w:rPr>
                <w:sz w:val="14"/>
                <w:szCs w:val="16"/>
                <w:lang w:val="en-US"/>
              </w:rPr>
              <w:t>Monitor:</w:t>
            </w:r>
          </w:p>
        </w:tc>
        <w:tc>
          <w:tcPr>
            <w:tcW w:w="1458" w:type="dxa"/>
            <w:shd w:val="clear" w:color="auto" w:fill="auto"/>
          </w:tcPr>
          <w:p w:rsidR="00293CAE" w:rsidRDefault="00293CAE" w:rsidP="00293CAE">
            <w:pPr>
              <w:jc w:val="both"/>
              <w:rPr>
                <w:sz w:val="14"/>
                <w:szCs w:val="16"/>
                <w:lang w:val="en-US"/>
              </w:rPr>
            </w:pPr>
            <w:proofErr w:type="spellStart"/>
            <w:r>
              <w:rPr>
                <w:sz w:val="14"/>
                <w:szCs w:val="16"/>
                <w:lang w:val="en-US"/>
              </w:rPr>
              <w:t>Komputer</w:t>
            </w:r>
            <w:proofErr w:type="spellEnd"/>
            <w:r>
              <w:rPr>
                <w:sz w:val="14"/>
                <w:szCs w:val="16"/>
                <w:lang w:val="en-US"/>
              </w:rPr>
              <w:t>:</w:t>
            </w: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293CAE" w:rsidRDefault="00293CAE" w:rsidP="00293CAE">
            <w:pPr>
              <w:rPr>
                <w:sz w:val="14"/>
                <w:szCs w:val="16"/>
                <w:lang w:val="en-US"/>
              </w:rPr>
            </w:pPr>
          </w:p>
          <w:p w:rsidR="009758DF" w:rsidRPr="007B4AAF" w:rsidRDefault="00293CAE" w:rsidP="00293CAE">
            <w:pPr>
              <w:jc w:val="both"/>
              <w:rPr>
                <w:rFonts w:ascii="Arial" w:hAnsi="Arial" w:cs="Arial"/>
                <w:b/>
                <w:bCs/>
                <w:sz w:val="22"/>
                <w:szCs w:val="22"/>
              </w:rPr>
            </w:pPr>
            <w:r>
              <w:rPr>
                <w:sz w:val="14"/>
                <w:szCs w:val="16"/>
                <w:lang w:val="en-US"/>
              </w:rPr>
              <w:t>Monitor:</w:t>
            </w:r>
          </w:p>
        </w:tc>
        <w:tc>
          <w:tcPr>
            <w:tcW w:w="593" w:type="dxa"/>
            <w:shd w:val="pct10" w:color="auto" w:fill="auto"/>
            <w:vAlign w:val="center"/>
          </w:tcPr>
          <w:p w:rsidR="009758DF" w:rsidRPr="00751DA9" w:rsidRDefault="00FB428C">
            <w:pPr>
              <w:rPr>
                <w:rFonts w:ascii="Arial" w:hAnsi="Arial" w:cs="Arial"/>
                <w:b/>
                <w:bCs/>
                <w:sz w:val="22"/>
                <w:szCs w:val="22"/>
              </w:rPr>
            </w:pPr>
            <w:r>
              <w:rPr>
                <w:rFonts w:ascii="Arial" w:hAnsi="Arial" w:cs="Arial"/>
                <w:b/>
                <w:bCs/>
                <w:sz w:val="22"/>
                <w:szCs w:val="22"/>
              </w:rPr>
              <w:t>5</w:t>
            </w:r>
            <w:r w:rsidR="00400EA2">
              <w:rPr>
                <w:rFonts w:ascii="Arial" w:hAnsi="Arial" w:cs="Arial"/>
                <w:b/>
                <w:bCs/>
                <w:sz w:val="22"/>
                <w:szCs w:val="22"/>
              </w:rPr>
              <w:t>3</w:t>
            </w:r>
          </w:p>
        </w:tc>
        <w:tc>
          <w:tcPr>
            <w:tcW w:w="1714" w:type="dxa"/>
            <w:vAlign w:val="center"/>
          </w:tcPr>
          <w:p w:rsidR="009758DF" w:rsidRPr="00751DA9" w:rsidRDefault="009758DF" w:rsidP="001A2901">
            <w:pPr>
              <w:ind w:firstLine="73"/>
              <w:rPr>
                <w:sz w:val="16"/>
                <w:szCs w:val="16"/>
              </w:rPr>
            </w:pPr>
          </w:p>
        </w:tc>
        <w:tc>
          <w:tcPr>
            <w:tcW w:w="1632" w:type="dxa"/>
            <w:shd w:val="clear" w:color="auto" w:fill="auto"/>
          </w:tcPr>
          <w:p w:rsidR="009758DF" w:rsidRPr="00751DA9" w:rsidRDefault="009758DF" w:rsidP="001A2901"/>
        </w:tc>
      </w:tr>
    </w:tbl>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Default="0066015E" w:rsidP="00DF4F8A">
      <w:pPr>
        <w:rPr>
          <w:sz w:val="2"/>
        </w:rPr>
      </w:pPr>
    </w:p>
    <w:p w:rsidR="0066015E" w:rsidRPr="0066015E" w:rsidRDefault="0066015E" w:rsidP="00DF4F8A">
      <w:pPr>
        <w:rPr>
          <w:sz w:val="2"/>
        </w:rPr>
      </w:pPr>
    </w:p>
    <w:p w:rsidR="00EF62D8" w:rsidRDefault="00EF62D8" w:rsidP="004129C4">
      <w:pPr>
        <w:tabs>
          <w:tab w:val="right" w:leader="dot" w:pos="9540"/>
        </w:tabs>
        <w:ind w:left="709"/>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5"/>
        <w:gridCol w:w="1536"/>
        <w:gridCol w:w="2452"/>
      </w:tblGrid>
      <w:tr w:rsidR="000F251B" w:rsidRPr="00751DA9" w:rsidTr="00AC21E6">
        <w:trPr>
          <w:tblHeader/>
          <w:jc w:val="center"/>
        </w:trPr>
        <w:tc>
          <w:tcPr>
            <w:tcW w:w="13233" w:type="dxa"/>
            <w:gridSpan w:val="3"/>
            <w:tcBorders>
              <w:bottom w:val="single" w:sz="4" w:space="0" w:color="auto"/>
            </w:tcBorders>
            <w:shd w:val="clear" w:color="auto" w:fill="auto"/>
            <w:vAlign w:val="center"/>
          </w:tcPr>
          <w:p w:rsidR="000F251B" w:rsidRPr="00751DA9" w:rsidRDefault="000F251B" w:rsidP="00547158">
            <w:pPr>
              <w:widowControl w:val="0"/>
              <w:adjustRightInd w:val="0"/>
              <w:textAlignment w:val="baseline"/>
              <w:rPr>
                <w:sz w:val="22"/>
                <w:szCs w:val="22"/>
              </w:rPr>
            </w:pPr>
            <w:r w:rsidRPr="00751DA9">
              <w:rPr>
                <w:b/>
                <w:sz w:val="22"/>
                <w:szCs w:val="22"/>
              </w:rPr>
              <w:lastRenderedPageBreak/>
              <w:t>Dostawa</w:t>
            </w:r>
            <w:r w:rsidR="00971C7D" w:rsidRPr="00751DA9">
              <w:rPr>
                <w:b/>
                <w:sz w:val="22"/>
                <w:szCs w:val="22"/>
              </w:rPr>
              <w:t xml:space="preserve"> </w:t>
            </w:r>
            <w:r w:rsidR="003E42B5" w:rsidRPr="003E42B5">
              <w:rPr>
                <w:b/>
                <w:sz w:val="22"/>
                <w:szCs w:val="22"/>
              </w:rPr>
              <w:t>komputerów stacjonarnych</w:t>
            </w:r>
            <w:r w:rsidR="00FB428C">
              <w:rPr>
                <w:b/>
                <w:sz w:val="22"/>
                <w:szCs w:val="22"/>
              </w:rPr>
              <w:t xml:space="preserve"> z</w:t>
            </w:r>
            <w:r w:rsidR="003E42B5" w:rsidRPr="003E42B5">
              <w:rPr>
                <w:b/>
                <w:sz w:val="22"/>
                <w:szCs w:val="22"/>
              </w:rPr>
              <w:t xml:space="preserve"> monitor</w:t>
            </w:r>
            <w:r w:rsidR="00FB428C">
              <w:rPr>
                <w:b/>
                <w:sz w:val="22"/>
                <w:szCs w:val="22"/>
              </w:rPr>
              <w:t>ami</w:t>
            </w:r>
            <w:r w:rsidR="005B5D1A">
              <w:rPr>
                <w:b/>
                <w:sz w:val="22"/>
                <w:szCs w:val="22"/>
              </w:rPr>
              <w:t xml:space="preserve"> </w:t>
            </w:r>
            <w:r w:rsidRPr="00751DA9">
              <w:rPr>
                <w:b/>
                <w:sz w:val="22"/>
                <w:szCs w:val="22"/>
              </w:rPr>
              <w:t>dla Uniwersytetu Ekonomicznego w Poznaniu</w:t>
            </w:r>
            <w:r w:rsidRPr="00751DA9">
              <w:rPr>
                <w:sz w:val="22"/>
                <w:szCs w:val="22"/>
              </w:rPr>
              <w:br/>
              <w:t>(kryteria</w:t>
            </w:r>
            <w:r w:rsidR="00B05DBF" w:rsidRPr="00751DA9">
              <w:rPr>
                <w:sz w:val="22"/>
                <w:szCs w:val="22"/>
              </w:rPr>
              <w:t xml:space="preserve"> oceny ofert</w:t>
            </w:r>
            <w:r w:rsidRPr="00751DA9">
              <w:rPr>
                <w:sz w:val="22"/>
                <w:szCs w:val="22"/>
              </w:rPr>
              <w:t xml:space="preserve"> zgodnie z pkt. 1</w:t>
            </w:r>
            <w:r w:rsidR="00547158" w:rsidRPr="00751DA9">
              <w:rPr>
                <w:sz w:val="22"/>
                <w:szCs w:val="22"/>
              </w:rPr>
              <w:t>2</w:t>
            </w:r>
            <w:r w:rsidRPr="00751DA9">
              <w:rPr>
                <w:sz w:val="22"/>
                <w:szCs w:val="22"/>
              </w:rPr>
              <w:t xml:space="preserve"> SWZ „Opis kryteriów i sposób oceny ofert”)</w:t>
            </w:r>
          </w:p>
        </w:tc>
      </w:tr>
      <w:tr w:rsidR="000F251B" w:rsidRPr="00751DA9" w:rsidTr="00AC21E6">
        <w:trPr>
          <w:tblHeader/>
          <w:jc w:val="center"/>
        </w:trPr>
        <w:tc>
          <w:tcPr>
            <w:tcW w:w="9245"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1</w:t>
            </w:r>
          </w:p>
        </w:tc>
        <w:tc>
          <w:tcPr>
            <w:tcW w:w="1536"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2</w:t>
            </w:r>
          </w:p>
        </w:tc>
        <w:tc>
          <w:tcPr>
            <w:tcW w:w="2452"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3</w:t>
            </w:r>
          </w:p>
        </w:tc>
      </w:tr>
      <w:tr w:rsidR="005B5121" w:rsidRPr="00751DA9" w:rsidTr="002D064F">
        <w:trPr>
          <w:jc w:val="center"/>
        </w:trPr>
        <w:tc>
          <w:tcPr>
            <w:tcW w:w="9245" w:type="dxa"/>
            <w:vMerge w:val="restart"/>
            <w:tcBorders>
              <w:top w:val="double" w:sz="4" w:space="0" w:color="auto"/>
              <w:bottom w:val="double" w:sz="4" w:space="0" w:color="auto"/>
            </w:tcBorders>
            <w:shd w:val="clear" w:color="auto" w:fill="auto"/>
            <w:vAlign w:val="center"/>
          </w:tcPr>
          <w:p w:rsidR="005B5121" w:rsidRPr="00EF65B1" w:rsidRDefault="005B5121" w:rsidP="005B5121">
            <w:pPr>
              <w:rPr>
                <w:sz w:val="18"/>
                <w:szCs w:val="18"/>
              </w:rPr>
            </w:pPr>
            <w:r w:rsidRPr="002B6173">
              <w:rPr>
                <w:b/>
                <w:sz w:val="18"/>
                <w:szCs w:val="18"/>
              </w:rPr>
              <w:t xml:space="preserve">Czas dostawy </w:t>
            </w:r>
            <w:r w:rsidRPr="002B6173">
              <w:rPr>
                <w:sz w:val="18"/>
                <w:szCs w:val="18"/>
              </w:rPr>
              <w:t>- Zamawiający wymaga podania przez wykonawcę najdłuższego nieprzekraczalnego czasu (w pełnych dniach) w jakim będzie realizował dostaw</w:t>
            </w:r>
            <w:r w:rsidR="006B7FB8">
              <w:rPr>
                <w:sz w:val="18"/>
                <w:szCs w:val="18"/>
              </w:rPr>
              <w:t>ę</w:t>
            </w:r>
            <w:r w:rsidRPr="002B6173">
              <w:rPr>
                <w:sz w:val="18"/>
                <w:szCs w:val="18"/>
              </w:rPr>
              <w:t xml:space="preserve"> </w:t>
            </w:r>
            <w:r w:rsidR="006B7FB8">
              <w:rPr>
                <w:sz w:val="18"/>
                <w:szCs w:val="18"/>
              </w:rPr>
              <w:t>sprzętu komputerowego</w:t>
            </w:r>
            <w:r w:rsidRPr="002B6173">
              <w:rPr>
                <w:sz w:val="18"/>
                <w:szCs w:val="18"/>
              </w:rPr>
              <w:t>, zgodnie z SWZ i projektem umowy. Czas dostawy należy podać w pełnych dniach.</w:t>
            </w:r>
          </w:p>
        </w:tc>
        <w:tc>
          <w:tcPr>
            <w:tcW w:w="1536" w:type="dxa"/>
            <w:tcBorders>
              <w:top w:val="double" w:sz="4" w:space="0" w:color="auto"/>
              <w:bottom w:val="single" w:sz="4" w:space="0" w:color="auto"/>
            </w:tcBorders>
            <w:shd w:val="pct10" w:color="auto" w:fill="auto"/>
            <w:vAlign w:val="center"/>
          </w:tcPr>
          <w:p w:rsidR="005B5121" w:rsidRPr="00EF65B1" w:rsidRDefault="005B5121" w:rsidP="005B5121">
            <w:pPr>
              <w:rPr>
                <w:sz w:val="16"/>
                <w:szCs w:val="16"/>
              </w:rPr>
            </w:pPr>
            <w:r w:rsidRPr="00EF65B1">
              <w:rPr>
                <w:sz w:val="16"/>
                <w:szCs w:val="16"/>
              </w:rPr>
              <w:t xml:space="preserve">Maksymalny nieprzekraczalny czas </w:t>
            </w:r>
            <w:r>
              <w:rPr>
                <w:sz w:val="16"/>
                <w:szCs w:val="16"/>
              </w:rPr>
              <w:t>dostawy</w:t>
            </w:r>
            <w:r>
              <w:rPr>
                <w:sz w:val="16"/>
                <w:szCs w:val="16"/>
              </w:rPr>
              <w:br/>
            </w:r>
            <w:r w:rsidRPr="00EF65B1">
              <w:rPr>
                <w:sz w:val="16"/>
                <w:szCs w:val="16"/>
              </w:rPr>
              <w:t>(dni)</w:t>
            </w:r>
          </w:p>
        </w:tc>
        <w:tc>
          <w:tcPr>
            <w:tcW w:w="2452" w:type="dxa"/>
            <w:tcBorders>
              <w:top w:val="double" w:sz="4" w:space="0" w:color="auto"/>
              <w:bottom w:val="single" w:sz="4" w:space="0" w:color="auto"/>
            </w:tcBorders>
            <w:shd w:val="pct10" w:color="auto" w:fill="auto"/>
            <w:vAlign w:val="center"/>
          </w:tcPr>
          <w:p w:rsidR="005B5121" w:rsidRPr="00EF65B1" w:rsidRDefault="005B5121" w:rsidP="005B5121">
            <w:pPr>
              <w:rPr>
                <w:sz w:val="16"/>
                <w:szCs w:val="16"/>
              </w:rPr>
            </w:pPr>
            <w:r w:rsidRPr="00EF65B1">
              <w:rPr>
                <w:sz w:val="16"/>
                <w:szCs w:val="16"/>
              </w:rPr>
              <w:t xml:space="preserve">Oferowany  </w:t>
            </w:r>
            <w:r w:rsidRPr="00EF65B1">
              <w:rPr>
                <w:sz w:val="16"/>
                <w:szCs w:val="16"/>
              </w:rPr>
              <w:br/>
              <w:t xml:space="preserve">czas </w:t>
            </w:r>
            <w:r>
              <w:rPr>
                <w:sz w:val="16"/>
                <w:szCs w:val="16"/>
              </w:rPr>
              <w:t>dostawy</w:t>
            </w:r>
            <w:r w:rsidRPr="00EF65B1">
              <w:rPr>
                <w:sz w:val="16"/>
                <w:szCs w:val="16"/>
              </w:rPr>
              <w:t xml:space="preserve"> </w:t>
            </w:r>
            <w:r w:rsidRPr="00EF65B1">
              <w:rPr>
                <w:sz w:val="16"/>
                <w:szCs w:val="16"/>
              </w:rPr>
              <w:br/>
              <w:t>(dni)</w:t>
            </w:r>
          </w:p>
        </w:tc>
      </w:tr>
      <w:tr w:rsidR="005B5121" w:rsidRPr="00751DA9" w:rsidTr="002D064F">
        <w:trPr>
          <w:jc w:val="center"/>
        </w:trPr>
        <w:tc>
          <w:tcPr>
            <w:tcW w:w="9245" w:type="dxa"/>
            <w:vMerge/>
            <w:tcBorders>
              <w:top w:val="double" w:sz="4" w:space="0" w:color="auto"/>
              <w:bottom w:val="double" w:sz="4" w:space="0" w:color="auto"/>
            </w:tcBorders>
            <w:shd w:val="clear" w:color="auto" w:fill="auto"/>
            <w:vAlign w:val="center"/>
          </w:tcPr>
          <w:p w:rsidR="005B5121" w:rsidRPr="00751DA9" w:rsidRDefault="005B5121" w:rsidP="005B5121">
            <w:pPr>
              <w:widowControl w:val="0"/>
              <w:adjustRightInd w:val="0"/>
              <w:jc w:val="both"/>
              <w:textAlignment w:val="baseline"/>
              <w:rPr>
                <w:b/>
                <w:sz w:val="18"/>
                <w:szCs w:val="18"/>
              </w:rPr>
            </w:pPr>
          </w:p>
        </w:tc>
        <w:tc>
          <w:tcPr>
            <w:tcW w:w="1536" w:type="dxa"/>
            <w:tcBorders>
              <w:top w:val="single" w:sz="4" w:space="0" w:color="auto"/>
              <w:bottom w:val="double" w:sz="4" w:space="0" w:color="auto"/>
            </w:tcBorders>
            <w:shd w:val="clear" w:color="auto" w:fill="auto"/>
            <w:vAlign w:val="center"/>
          </w:tcPr>
          <w:p w:rsidR="005B5121" w:rsidRPr="00751DA9" w:rsidRDefault="005B5121" w:rsidP="005B5121">
            <w:pPr>
              <w:widowControl w:val="0"/>
              <w:adjustRightInd w:val="0"/>
              <w:textAlignment w:val="baseline"/>
              <w:rPr>
                <w:sz w:val="16"/>
                <w:szCs w:val="16"/>
              </w:rPr>
            </w:pPr>
            <w:r>
              <w:rPr>
                <w:b/>
                <w:sz w:val="22"/>
                <w:szCs w:val="22"/>
              </w:rPr>
              <w:t>21</w:t>
            </w:r>
          </w:p>
        </w:tc>
        <w:tc>
          <w:tcPr>
            <w:tcW w:w="2452" w:type="dxa"/>
            <w:tcBorders>
              <w:top w:val="single" w:sz="4" w:space="0" w:color="auto"/>
              <w:bottom w:val="double" w:sz="4" w:space="0" w:color="auto"/>
            </w:tcBorders>
            <w:shd w:val="clear" w:color="auto" w:fill="auto"/>
            <w:vAlign w:val="center"/>
          </w:tcPr>
          <w:p w:rsidR="005B5121" w:rsidRPr="00751DA9" w:rsidRDefault="005B5121" w:rsidP="005B5121">
            <w:pPr>
              <w:widowControl w:val="0"/>
              <w:adjustRightInd w:val="0"/>
              <w:textAlignment w:val="baseline"/>
              <w:rPr>
                <w:sz w:val="16"/>
                <w:szCs w:val="16"/>
              </w:rPr>
            </w:pPr>
          </w:p>
        </w:tc>
      </w:tr>
      <w:tr w:rsidR="000F251B" w:rsidRPr="00751DA9" w:rsidTr="00AC21E6">
        <w:trPr>
          <w:jc w:val="center"/>
        </w:trPr>
        <w:tc>
          <w:tcPr>
            <w:tcW w:w="9245" w:type="dxa"/>
            <w:vMerge w:val="restart"/>
            <w:tcBorders>
              <w:top w:val="double" w:sz="4" w:space="0" w:color="auto"/>
              <w:bottom w:val="double" w:sz="4" w:space="0" w:color="auto"/>
            </w:tcBorders>
            <w:shd w:val="clear" w:color="auto" w:fill="auto"/>
            <w:vAlign w:val="center"/>
          </w:tcPr>
          <w:p w:rsidR="000F251B" w:rsidRPr="00751DA9" w:rsidRDefault="00297AE2" w:rsidP="00297AE2">
            <w:pPr>
              <w:widowControl w:val="0"/>
              <w:adjustRightInd w:val="0"/>
              <w:jc w:val="both"/>
              <w:textAlignment w:val="baseline"/>
              <w:rPr>
                <w:sz w:val="18"/>
                <w:szCs w:val="18"/>
              </w:rPr>
            </w:pPr>
            <w:r w:rsidRPr="00751DA9">
              <w:rPr>
                <w:b/>
                <w:sz w:val="18"/>
                <w:szCs w:val="18"/>
              </w:rPr>
              <w:t>Dodatkowy o</w:t>
            </w:r>
            <w:r w:rsidR="000F251B" w:rsidRPr="00751DA9">
              <w:rPr>
                <w:b/>
                <w:sz w:val="18"/>
                <w:szCs w:val="18"/>
              </w:rPr>
              <w:t xml:space="preserve">kres gwarancji </w:t>
            </w:r>
            <w:r w:rsidR="000F251B" w:rsidRPr="00751DA9">
              <w:rPr>
                <w:sz w:val="18"/>
                <w:szCs w:val="18"/>
              </w:rPr>
              <w:t>- Zamawiający wymaga podania przez wykonawcę</w:t>
            </w:r>
            <w:r w:rsidRPr="00751DA9">
              <w:rPr>
                <w:sz w:val="18"/>
                <w:szCs w:val="18"/>
              </w:rPr>
              <w:t xml:space="preserve"> dodatkowego</w:t>
            </w:r>
            <w:r w:rsidR="000F251B" w:rsidRPr="00751DA9">
              <w:rPr>
                <w:sz w:val="18"/>
                <w:szCs w:val="18"/>
              </w:rPr>
              <w:t xml:space="preserve"> okresu gwarancji, którym objęt</w:t>
            </w:r>
            <w:r w:rsidR="006B7FB8">
              <w:rPr>
                <w:sz w:val="18"/>
                <w:szCs w:val="18"/>
              </w:rPr>
              <w:t>y</w:t>
            </w:r>
            <w:r w:rsidR="000F251B" w:rsidRPr="00751DA9">
              <w:rPr>
                <w:sz w:val="18"/>
                <w:szCs w:val="18"/>
              </w:rPr>
              <w:t xml:space="preserve"> zostan</w:t>
            </w:r>
            <w:r w:rsidR="00342DBC">
              <w:rPr>
                <w:sz w:val="18"/>
                <w:szCs w:val="18"/>
              </w:rPr>
              <w:t>ie</w:t>
            </w:r>
            <w:r w:rsidR="000F251B" w:rsidRPr="00751DA9">
              <w:rPr>
                <w:sz w:val="18"/>
                <w:szCs w:val="18"/>
              </w:rPr>
              <w:t xml:space="preserve"> </w:t>
            </w:r>
            <w:r w:rsidR="006B7FB8">
              <w:rPr>
                <w:sz w:val="18"/>
                <w:szCs w:val="18"/>
              </w:rPr>
              <w:t>sprzęt komputerowy</w:t>
            </w:r>
            <w:r w:rsidR="00B3687F">
              <w:rPr>
                <w:sz w:val="18"/>
                <w:szCs w:val="18"/>
              </w:rPr>
              <w:t xml:space="preserve"> </w:t>
            </w:r>
            <w:r w:rsidR="000F251B" w:rsidRPr="00751DA9">
              <w:rPr>
                <w:sz w:val="18"/>
                <w:szCs w:val="18"/>
              </w:rPr>
              <w:t>stanowiąc</w:t>
            </w:r>
            <w:r w:rsidR="00342DBC">
              <w:rPr>
                <w:sz w:val="18"/>
                <w:szCs w:val="18"/>
              </w:rPr>
              <w:t>y</w:t>
            </w:r>
            <w:r w:rsidR="000F251B" w:rsidRPr="00751DA9">
              <w:rPr>
                <w:sz w:val="18"/>
                <w:szCs w:val="18"/>
              </w:rPr>
              <w:t xml:space="preserve"> przedmiot zamówienia i oferty wykonawcy zgodnie z wymaganiami niniejszej specyfikacji technicznej, zapisami SWZ, projektem umowy i ofertą </w:t>
            </w:r>
            <w:r w:rsidR="00AC21E6" w:rsidRPr="00751DA9">
              <w:rPr>
                <w:sz w:val="18"/>
                <w:szCs w:val="18"/>
              </w:rPr>
              <w:t xml:space="preserve">wykonawcy. Dodatkowy oferowany </w:t>
            </w:r>
            <w:r w:rsidRPr="00751DA9">
              <w:rPr>
                <w:sz w:val="18"/>
                <w:szCs w:val="18"/>
              </w:rPr>
              <w:t>o</w:t>
            </w:r>
            <w:r w:rsidR="000F251B" w:rsidRPr="00751DA9">
              <w:rPr>
                <w:sz w:val="18"/>
                <w:szCs w:val="18"/>
              </w:rPr>
              <w:t xml:space="preserve">kres gwarancyjny </w:t>
            </w:r>
            <w:r w:rsidR="00457E14" w:rsidRPr="00751DA9">
              <w:rPr>
                <w:sz w:val="18"/>
                <w:szCs w:val="18"/>
              </w:rPr>
              <w:t xml:space="preserve">na oferowany </w:t>
            </w:r>
            <w:r w:rsidR="00B3687F">
              <w:rPr>
                <w:sz w:val="18"/>
                <w:szCs w:val="18"/>
              </w:rPr>
              <w:t>sprzęt</w:t>
            </w:r>
            <w:r w:rsidR="00457E14" w:rsidRPr="00751DA9">
              <w:rPr>
                <w:sz w:val="18"/>
                <w:szCs w:val="18"/>
              </w:rPr>
              <w:t xml:space="preserve"> </w:t>
            </w:r>
            <w:r w:rsidR="006B7FB8">
              <w:rPr>
                <w:sz w:val="18"/>
                <w:szCs w:val="18"/>
              </w:rPr>
              <w:t xml:space="preserve">komputerowy </w:t>
            </w:r>
            <w:r w:rsidR="000F251B" w:rsidRPr="00751DA9">
              <w:rPr>
                <w:sz w:val="18"/>
                <w:szCs w:val="18"/>
              </w:rPr>
              <w:t>należy podać w pełnych miesiącach.</w:t>
            </w:r>
          </w:p>
        </w:tc>
        <w:tc>
          <w:tcPr>
            <w:tcW w:w="1536" w:type="dxa"/>
            <w:tcBorders>
              <w:top w:val="double" w:sz="4" w:space="0" w:color="auto"/>
              <w:bottom w:val="single" w:sz="4" w:space="0" w:color="auto"/>
            </w:tcBorders>
            <w:shd w:val="pct10"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Wymagany min. okres gwarancji</w:t>
            </w:r>
          </w:p>
          <w:p w:rsidR="000F251B" w:rsidRPr="00751DA9" w:rsidRDefault="000F251B" w:rsidP="000F251B">
            <w:pPr>
              <w:widowControl w:val="0"/>
              <w:adjustRightInd w:val="0"/>
              <w:textAlignment w:val="baseline"/>
              <w:rPr>
                <w:sz w:val="16"/>
                <w:szCs w:val="16"/>
              </w:rPr>
            </w:pPr>
            <w:r w:rsidRPr="00751DA9">
              <w:rPr>
                <w:sz w:val="16"/>
                <w:szCs w:val="16"/>
              </w:rPr>
              <w:t>(m-ce)</w:t>
            </w:r>
          </w:p>
        </w:tc>
        <w:tc>
          <w:tcPr>
            <w:tcW w:w="2452" w:type="dxa"/>
            <w:tcBorders>
              <w:top w:val="double" w:sz="4" w:space="0" w:color="auto"/>
              <w:bottom w:val="single" w:sz="4" w:space="0" w:color="auto"/>
            </w:tcBorders>
            <w:shd w:val="pct10"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Oferowany</w:t>
            </w:r>
            <w:r w:rsidR="00A8020B" w:rsidRPr="00751DA9">
              <w:rPr>
                <w:sz w:val="16"/>
                <w:szCs w:val="16"/>
              </w:rPr>
              <w:t xml:space="preserve"> dodatkowy</w:t>
            </w:r>
          </w:p>
          <w:p w:rsidR="000F251B" w:rsidRPr="00751DA9" w:rsidRDefault="00C964FF" w:rsidP="00551B74">
            <w:pPr>
              <w:widowControl w:val="0"/>
              <w:adjustRightInd w:val="0"/>
              <w:textAlignment w:val="baseline"/>
              <w:rPr>
                <w:sz w:val="16"/>
                <w:szCs w:val="16"/>
              </w:rPr>
            </w:pPr>
            <w:r w:rsidRPr="00751DA9">
              <w:rPr>
                <w:sz w:val="16"/>
                <w:szCs w:val="16"/>
              </w:rPr>
              <w:t xml:space="preserve"> </w:t>
            </w:r>
            <w:r w:rsidR="00AC21E6" w:rsidRPr="00751DA9">
              <w:rPr>
                <w:sz w:val="16"/>
                <w:szCs w:val="16"/>
              </w:rPr>
              <w:t xml:space="preserve">okres gwarancji </w:t>
            </w:r>
            <w:r w:rsidR="00AC21E6" w:rsidRPr="00751DA9">
              <w:rPr>
                <w:b/>
                <w:sz w:val="16"/>
                <w:szCs w:val="16"/>
              </w:rPr>
              <w:t>(</w:t>
            </w:r>
            <w:r w:rsidR="00551B74" w:rsidRPr="00751DA9">
              <w:rPr>
                <w:b/>
                <w:sz w:val="16"/>
                <w:szCs w:val="16"/>
              </w:rPr>
              <w:t xml:space="preserve">w </w:t>
            </w:r>
            <w:r w:rsidR="00AC21E6" w:rsidRPr="00751DA9">
              <w:rPr>
                <w:b/>
                <w:sz w:val="16"/>
                <w:szCs w:val="16"/>
              </w:rPr>
              <w:t>m</w:t>
            </w:r>
            <w:r w:rsidR="00551B74" w:rsidRPr="00751DA9">
              <w:rPr>
                <w:b/>
                <w:sz w:val="16"/>
                <w:szCs w:val="16"/>
              </w:rPr>
              <w:t>iesiącach</w:t>
            </w:r>
            <w:r w:rsidR="000F251B" w:rsidRPr="00751DA9">
              <w:rPr>
                <w:b/>
                <w:sz w:val="16"/>
                <w:szCs w:val="16"/>
              </w:rPr>
              <w:t>)</w:t>
            </w:r>
          </w:p>
        </w:tc>
      </w:tr>
      <w:tr w:rsidR="000F251B" w:rsidRPr="00751DA9" w:rsidTr="00AC21E6">
        <w:trPr>
          <w:trHeight w:val="540"/>
          <w:jc w:val="center"/>
        </w:trPr>
        <w:tc>
          <w:tcPr>
            <w:tcW w:w="9245" w:type="dxa"/>
            <w:vMerge/>
            <w:tcBorders>
              <w:top w:val="double" w:sz="4" w:space="0" w:color="auto"/>
              <w:bottom w:val="double" w:sz="4" w:space="0" w:color="auto"/>
            </w:tcBorders>
            <w:shd w:val="clear" w:color="auto" w:fill="auto"/>
          </w:tcPr>
          <w:p w:rsidR="000F251B" w:rsidRPr="00751DA9" w:rsidRDefault="000F251B" w:rsidP="000F251B">
            <w:pPr>
              <w:widowControl w:val="0"/>
              <w:adjustRightInd w:val="0"/>
              <w:jc w:val="both"/>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0F251B" w:rsidRPr="00751DA9" w:rsidRDefault="00AC21E6" w:rsidP="000F251B">
            <w:pPr>
              <w:widowControl w:val="0"/>
              <w:adjustRightInd w:val="0"/>
              <w:textAlignment w:val="baseline"/>
              <w:rPr>
                <w:b/>
                <w:sz w:val="20"/>
                <w:szCs w:val="20"/>
              </w:rPr>
            </w:pPr>
            <w:r w:rsidRPr="00751DA9">
              <w:rPr>
                <w:sz w:val="20"/>
                <w:szCs w:val="20"/>
              </w:rPr>
              <w:t>zgodnie z wymaganiami niniejszej</w:t>
            </w:r>
            <w:r w:rsidRPr="00751DA9">
              <w:rPr>
                <w:b/>
                <w:sz w:val="20"/>
                <w:szCs w:val="20"/>
              </w:rPr>
              <w:t xml:space="preserve"> </w:t>
            </w:r>
            <w:r w:rsidRPr="00751DA9">
              <w:rPr>
                <w:sz w:val="20"/>
                <w:szCs w:val="20"/>
              </w:rPr>
              <w:t>specyfikacji</w:t>
            </w:r>
          </w:p>
        </w:tc>
        <w:tc>
          <w:tcPr>
            <w:tcW w:w="2452" w:type="dxa"/>
            <w:tcBorders>
              <w:top w:val="single" w:sz="4" w:space="0" w:color="auto"/>
              <w:bottom w:val="double" w:sz="4" w:space="0" w:color="auto"/>
            </w:tcBorders>
            <w:shd w:val="clear" w:color="auto" w:fill="auto"/>
            <w:vAlign w:val="center"/>
          </w:tcPr>
          <w:p w:rsidR="000F251B" w:rsidRPr="00751DA9" w:rsidRDefault="00B05DBF" w:rsidP="000F251B">
            <w:pPr>
              <w:widowControl w:val="0"/>
              <w:adjustRightInd w:val="0"/>
              <w:textAlignment w:val="baseline"/>
              <w:rPr>
                <w:sz w:val="22"/>
                <w:szCs w:val="22"/>
              </w:rPr>
            </w:pPr>
            <w:r w:rsidRPr="00751DA9">
              <w:rPr>
                <w:sz w:val="12"/>
                <w:szCs w:val="12"/>
              </w:rPr>
              <w:t>…………………….</w:t>
            </w:r>
          </w:p>
        </w:tc>
      </w:tr>
      <w:tr w:rsidR="002855C1" w:rsidRPr="00751DA9" w:rsidTr="005B5121">
        <w:trPr>
          <w:trHeight w:val="559"/>
          <w:jc w:val="center"/>
        </w:trPr>
        <w:tc>
          <w:tcPr>
            <w:tcW w:w="9245" w:type="dxa"/>
            <w:vMerge/>
            <w:shd w:val="clear" w:color="auto" w:fill="auto"/>
            <w:vAlign w:val="center"/>
          </w:tcPr>
          <w:p w:rsidR="002855C1" w:rsidRPr="00EF65B1" w:rsidRDefault="002855C1" w:rsidP="002855C1">
            <w:pPr>
              <w:rPr>
                <w:sz w:val="22"/>
                <w:szCs w:val="22"/>
              </w:rPr>
            </w:pPr>
          </w:p>
        </w:tc>
        <w:tc>
          <w:tcPr>
            <w:tcW w:w="1536" w:type="dxa"/>
            <w:tcBorders>
              <w:top w:val="single" w:sz="4" w:space="0" w:color="auto"/>
              <w:bottom w:val="single" w:sz="4" w:space="0" w:color="auto"/>
            </w:tcBorders>
            <w:shd w:val="clear" w:color="auto" w:fill="auto"/>
            <w:vAlign w:val="center"/>
          </w:tcPr>
          <w:p w:rsidR="002855C1" w:rsidRPr="00EF65B1" w:rsidRDefault="002855C1" w:rsidP="002855C1">
            <w:pPr>
              <w:rPr>
                <w:b/>
                <w:sz w:val="22"/>
                <w:szCs w:val="22"/>
              </w:rPr>
            </w:pPr>
            <w:r w:rsidRPr="00EF65B1">
              <w:rPr>
                <w:b/>
                <w:sz w:val="22"/>
                <w:szCs w:val="22"/>
              </w:rPr>
              <w:t>2</w:t>
            </w:r>
            <w:r>
              <w:rPr>
                <w:b/>
                <w:sz w:val="22"/>
                <w:szCs w:val="22"/>
              </w:rPr>
              <w:t>1</w:t>
            </w:r>
          </w:p>
        </w:tc>
        <w:tc>
          <w:tcPr>
            <w:tcW w:w="2452" w:type="dxa"/>
            <w:tcBorders>
              <w:top w:val="single" w:sz="4" w:space="0" w:color="auto"/>
              <w:bottom w:val="single" w:sz="4" w:space="0" w:color="auto"/>
            </w:tcBorders>
            <w:shd w:val="clear" w:color="auto" w:fill="auto"/>
            <w:vAlign w:val="center"/>
          </w:tcPr>
          <w:p w:rsidR="002855C1" w:rsidRPr="00751DA9" w:rsidRDefault="002855C1" w:rsidP="002855C1">
            <w:pPr>
              <w:widowControl w:val="0"/>
              <w:adjustRightInd w:val="0"/>
              <w:textAlignment w:val="baseline"/>
              <w:rPr>
                <w:sz w:val="12"/>
                <w:szCs w:val="12"/>
              </w:rPr>
            </w:pPr>
          </w:p>
          <w:p w:rsidR="002855C1" w:rsidRPr="00EF65B1" w:rsidRDefault="002855C1" w:rsidP="002855C1">
            <w:pPr>
              <w:widowControl w:val="0"/>
              <w:adjustRightInd w:val="0"/>
              <w:textAlignment w:val="baseline"/>
              <w:rPr>
                <w:sz w:val="22"/>
                <w:szCs w:val="22"/>
              </w:rPr>
            </w:pPr>
            <w:r w:rsidRPr="00751DA9">
              <w:rPr>
                <w:sz w:val="12"/>
                <w:szCs w:val="12"/>
              </w:rPr>
              <w:t>…………………….</w:t>
            </w:r>
          </w:p>
        </w:tc>
      </w:tr>
      <w:tr w:rsidR="002855C1" w:rsidRPr="00751DA9" w:rsidTr="002D064F">
        <w:trPr>
          <w:trHeight w:val="559"/>
          <w:jc w:val="center"/>
        </w:trPr>
        <w:tc>
          <w:tcPr>
            <w:tcW w:w="9245" w:type="dxa"/>
            <w:vMerge w:val="restart"/>
            <w:tcBorders>
              <w:top w:val="double" w:sz="4" w:space="0" w:color="auto"/>
            </w:tcBorders>
            <w:shd w:val="clear" w:color="auto" w:fill="auto"/>
            <w:vAlign w:val="center"/>
          </w:tcPr>
          <w:p w:rsidR="002855C1" w:rsidRPr="00EF65B1" w:rsidRDefault="002855C1" w:rsidP="002855C1">
            <w:pPr>
              <w:rPr>
                <w:sz w:val="18"/>
                <w:szCs w:val="18"/>
              </w:rPr>
            </w:pPr>
            <w:r w:rsidRPr="00FD3A60">
              <w:rPr>
                <w:b/>
                <w:sz w:val="18"/>
                <w:szCs w:val="18"/>
              </w:rPr>
              <w:t>Czas wymiany</w:t>
            </w:r>
            <w:r w:rsidRPr="00FD3A60">
              <w:rPr>
                <w:sz w:val="18"/>
                <w:szCs w:val="18"/>
              </w:rPr>
              <w:t xml:space="preserve"> </w:t>
            </w:r>
            <w:r>
              <w:rPr>
                <w:sz w:val="18"/>
                <w:szCs w:val="18"/>
              </w:rPr>
              <w:t>–</w:t>
            </w:r>
            <w:r w:rsidRPr="00FD3A60">
              <w:rPr>
                <w:sz w:val="18"/>
                <w:szCs w:val="18"/>
              </w:rPr>
              <w:t xml:space="preserve"> </w:t>
            </w:r>
            <w:r w:rsidRPr="007B40D1">
              <w:rPr>
                <w:sz w:val="18"/>
                <w:szCs w:val="18"/>
              </w:rPr>
              <w:t xml:space="preserve">Zamawiający wymaga podania przez wykonawcę najdłuższego nieprzekraczalnego czasu w którym, w okresie obowiązywania gwarancji, wykonawca dokona skutecznej wymiany niesprawnego </w:t>
            </w:r>
            <w:r w:rsidR="006B7FB8">
              <w:rPr>
                <w:sz w:val="18"/>
                <w:szCs w:val="18"/>
              </w:rPr>
              <w:t>sprzętu komputerowego</w:t>
            </w:r>
            <w:r>
              <w:rPr>
                <w:sz w:val="18"/>
                <w:szCs w:val="18"/>
              </w:rPr>
              <w:t xml:space="preserve"> </w:t>
            </w:r>
            <w:r w:rsidRPr="007B40D1">
              <w:rPr>
                <w:sz w:val="18"/>
                <w:szCs w:val="18"/>
              </w:rPr>
              <w:t>(posiadającego wadę niemożliwą do usunięcia lub niesprawnego pomimo wykonania uprzednio trzech napraw) na w pełni sprawny wolny od wad (stanowiącego przedmiot zamówienia i oferty wykonawcy). Czas liczony jest od dnia przybycia serwisu po zgłoszeniu awarii do momentu dokonania skutecznej jego wymiany na sprawny zgodnie z wymaganiami SWZ i projektem umowy. Czas wymiany należy podać w pełnych dniach</w:t>
            </w:r>
            <w:r>
              <w:rPr>
                <w:sz w:val="18"/>
                <w:szCs w:val="18"/>
              </w:rPr>
              <w:t>.</w:t>
            </w:r>
          </w:p>
        </w:tc>
        <w:tc>
          <w:tcPr>
            <w:tcW w:w="1536"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 xml:space="preserve">Maksymalny nieprzekraczalny czas </w:t>
            </w:r>
            <w:r>
              <w:rPr>
                <w:sz w:val="16"/>
                <w:szCs w:val="16"/>
              </w:rPr>
              <w:t>wymiany</w:t>
            </w:r>
            <w:r w:rsidRPr="00EF65B1">
              <w:rPr>
                <w:sz w:val="16"/>
                <w:szCs w:val="16"/>
              </w:rPr>
              <w:br/>
              <w:t>(dni)</w:t>
            </w:r>
          </w:p>
        </w:tc>
        <w:tc>
          <w:tcPr>
            <w:tcW w:w="2452" w:type="dxa"/>
            <w:tcBorders>
              <w:top w:val="double" w:sz="4" w:space="0" w:color="auto"/>
              <w:bottom w:val="single" w:sz="4" w:space="0" w:color="auto"/>
            </w:tcBorders>
            <w:shd w:val="pct10" w:color="auto" w:fill="auto"/>
            <w:vAlign w:val="center"/>
          </w:tcPr>
          <w:p w:rsidR="002855C1" w:rsidRPr="00EF65B1" w:rsidRDefault="002855C1" w:rsidP="002855C1">
            <w:pPr>
              <w:rPr>
                <w:sz w:val="16"/>
                <w:szCs w:val="16"/>
              </w:rPr>
            </w:pPr>
            <w:r w:rsidRPr="00EF65B1">
              <w:rPr>
                <w:sz w:val="16"/>
                <w:szCs w:val="16"/>
              </w:rPr>
              <w:t xml:space="preserve">Oferowany  </w:t>
            </w:r>
            <w:r w:rsidRPr="00EF65B1">
              <w:rPr>
                <w:sz w:val="16"/>
                <w:szCs w:val="16"/>
              </w:rPr>
              <w:br/>
              <w:t xml:space="preserve">czas </w:t>
            </w:r>
            <w:r>
              <w:rPr>
                <w:sz w:val="16"/>
                <w:szCs w:val="16"/>
              </w:rPr>
              <w:t>wymiany</w:t>
            </w:r>
            <w:r w:rsidRPr="00EF65B1">
              <w:rPr>
                <w:sz w:val="16"/>
                <w:szCs w:val="16"/>
              </w:rPr>
              <w:t xml:space="preserve"> </w:t>
            </w:r>
            <w:r w:rsidRPr="00EF65B1">
              <w:rPr>
                <w:sz w:val="16"/>
                <w:szCs w:val="16"/>
              </w:rPr>
              <w:br/>
              <w:t>(dni)</w:t>
            </w:r>
          </w:p>
        </w:tc>
      </w:tr>
      <w:tr w:rsidR="002855C1" w:rsidRPr="00751DA9" w:rsidTr="002D064F">
        <w:trPr>
          <w:trHeight w:val="559"/>
          <w:jc w:val="center"/>
        </w:trPr>
        <w:tc>
          <w:tcPr>
            <w:tcW w:w="9245" w:type="dxa"/>
            <w:vMerge/>
            <w:tcBorders>
              <w:bottom w:val="double" w:sz="4" w:space="0" w:color="auto"/>
            </w:tcBorders>
            <w:shd w:val="clear" w:color="auto" w:fill="auto"/>
            <w:vAlign w:val="center"/>
          </w:tcPr>
          <w:p w:rsidR="002855C1" w:rsidRPr="00EF65B1" w:rsidRDefault="002855C1" w:rsidP="002855C1">
            <w:pPr>
              <w:rPr>
                <w:sz w:val="22"/>
                <w:szCs w:val="22"/>
              </w:rPr>
            </w:pPr>
          </w:p>
        </w:tc>
        <w:tc>
          <w:tcPr>
            <w:tcW w:w="1536" w:type="dxa"/>
            <w:tcBorders>
              <w:top w:val="single" w:sz="4" w:space="0" w:color="auto"/>
              <w:bottom w:val="double" w:sz="4" w:space="0" w:color="auto"/>
            </w:tcBorders>
            <w:shd w:val="clear" w:color="auto" w:fill="auto"/>
            <w:vAlign w:val="center"/>
          </w:tcPr>
          <w:p w:rsidR="002855C1" w:rsidRPr="00EF65B1" w:rsidRDefault="002855C1" w:rsidP="002855C1">
            <w:pPr>
              <w:rPr>
                <w:b/>
                <w:sz w:val="22"/>
                <w:szCs w:val="22"/>
              </w:rPr>
            </w:pPr>
            <w:r w:rsidRPr="00EF65B1">
              <w:rPr>
                <w:b/>
                <w:sz w:val="22"/>
                <w:szCs w:val="22"/>
              </w:rPr>
              <w:t>21</w:t>
            </w:r>
          </w:p>
        </w:tc>
        <w:tc>
          <w:tcPr>
            <w:tcW w:w="2452" w:type="dxa"/>
            <w:tcBorders>
              <w:top w:val="single" w:sz="4" w:space="0" w:color="auto"/>
              <w:bottom w:val="double" w:sz="4" w:space="0" w:color="auto"/>
            </w:tcBorders>
            <w:shd w:val="clear" w:color="auto" w:fill="auto"/>
            <w:vAlign w:val="center"/>
          </w:tcPr>
          <w:p w:rsidR="002855C1" w:rsidRPr="00EF65B1" w:rsidRDefault="002855C1" w:rsidP="002855C1">
            <w:pPr>
              <w:rPr>
                <w:sz w:val="22"/>
                <w:szCs w:val="22"/>
              </w:rPr>
            </w:pPr>
          </w:p>
        </w:tc>
      </w:tr>
      <w:bookmarkEnd w:id="1"/>
    </w:tbl>
    <w:p w:rsidR="00A96DA1" w:rsidRDefault="00A96DA1" w:rsidP="004129C4">
      <w:pPr>
        <w:tabs>
          <w:tab w:val="right" w:leader="dot" w:pos="9540"/>
        </w:tabs>
        <w:ind w:left="709"/>
      </w:pPr>
    </w:p>
    <w:p w:rsidR="00C65860" w:rsidRPr="00751DA9" w:rsidRDefault="00C65860" w:rsidP="00C65860">
      <w:pPr>
        <w:tabs>
          <w:tab w:val="right" w:leader="dot" w:pos="7655"/>
        </w:tabs>
        <w:ind w:left="709"/>
        <w:jc w:val="left"/>
        <w:rPr>
          <w:b/>
        </w:rPr>
      </w:pPr>
      <w:r w:rsidRPr="00751DA9">
        <w:rPr>
          <w:b/>
        </w:rPr>
        <w:t xml:space="preserve">Cena netto oferty </w:t>
      </w:r>
      <w:r w:rsidR="00FB428C">
        <w:rPr>
          <w:b/>
        </w:rPr>
        <w:t>(</w:t>
      </w:r>
      <w:r>
        <w:rPr>
          <w:b/>
        </w:rPr>
        <w:t xml:space="preserve"> kol. nr 10)</w:t>
      </w:r>
      <w:r w:rsidRPr="00751DA9">
        <w:t>………………………………….</w:t>
      </w:r>
      <w:r w:rsidRPr="00751DA9">
        <w:rPr>
          <w:b/>
        </w:rPr>
        <w:t xml:space="preserve"> złotych</w:t>
      </w:r>
    </w:p>
    <w:p w:rsidR="00C65860" w:rsidRDefault="00C65860" w:rsidP="00C65860">
      <w:pPr>
        <w:ind w:left="709"/>
        <w:jc w:val="left"/>
        <w:rPr>
          <w:b/>
        </w:rPr>
      </w:pPr>
    </w:p>
    <w:p w:rsidR="00C65860" w:rsidRDefault="00C65860" w:rsidP="00C65860">
      <w:pPr>
        <w:ind w:left="709"/>
        <w:jc w:val="left"/>
        <w:rPr>
          <w:b/>
        </w:rPr>
      </w:pPr>
      <w:r>
        <w:rPr>
          <w:b/>
        </w:rPr>
        <w:t>Podatek VAT – stawka: 23%</w:t>
      </w:r>
    </w:p>
    <w:p w:rsidR="00C65860" w:rsidRDefault="00C65860" w:rsidP="00C65860">
      <w:pPr>
        <w:ind w:left="709"/>
        <w:jc w:val="left"/>
        <w:rPr>
          <w:b/>
        </w:rPr>
      </w:pPr>
    </w:p>
    <w:p w:rsidR="00C65860" w:rsidRPr="00751DA9" w:rsidRDefault="00C65860" w:rsidP="00C65860">
      <w:pPr>
        <w:ind w:left="709"/>
        <w:jc w:val="left"/>
        <w:rPr>
          <w:b/>
        </w:rPr>
      </w:pPr>
      <w:r w:rsidRPr="00751DA9">
        <w:rPr>
          <w:b/>
        </w:rPr>
        <w:t>Cena brutto ofer</w:t>
      </w:r>
      <w:r w:rsidR="002855C1">
        <w:rPr>
          <w:b/>
        </w:rPr>
        <w:t xml:space="preserve">ty </w:t>
      </w:r>
      <w:r w:rsidRPr="00751DA9">
        <w:t>………</w:t>
      </w:r>
      <w:r w:rsidR="002855C1">
        <w:t>………..</w:t>
      </w:r>
      <w:r w:rsidRPr="00751DA9">
        <w:t>…………………… .</w:t>
      </w:r>
      <w:r w:rsidRPr="00751DA9">
        <w:rPr>
          <w:b/>
        </w:rPr>
        <w:t xml:space="preserve"> złotych</w:t>
      </w:r>
    </w:p>
    <w:sectPr w:rsidR="00C65860" w:rsidRPr="00751DA9" w:rsidSect="00EE738F">
      <w:headerReference w:type="default" r:id="rId8"/>
      <w:footerReference w:type="default" r:id="rId9"/>
      <w:pgSz w:w="16838" w:h="11906" w:orient="landscape" w:code="9"/>
      <w:pgMar w:top="680" w:right="510" w:bottom="68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A9" w:rsidRDefault="00D42DA9">
      <w:r>
        <w:separator/>
      </w:r>
    </w:p>
  </w:endnote>
  <w:endnote w:type="continuationSeparator" w:id="0">
    <w:p w:rsidR="00D42DA9" w:rsidRDefault="00D4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FuturaCE-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DA9" w:rsidRDefault="00D42DA9" w:rsidP="00931037">
    <w:pPr>
      <w:ind w:left="284" w:right="-685"/>
      <w:rPr>
        <w:color w:val="000000"/>
        <w:sz w:val="16"/>
        <w:szCs w:val="16"/>
      </w:rPr>
    </w:pPr>
  </w:p>
  <w:p w:rsidR="00D42DA9" w:rsidRDefault="00D42DA9" w:rsidP="00931037">
    <w:pPr>
      <w:ind w:left="284" w:right="-685"/>
      <w:rPr>
        <w:color w:val="000000"/>
        <w:sz w:val="16"/>
        <w:szCs w:val="16"/>
      </w:rPr>
    </w:pPr>
  </w:p>
  <w:p w:rsidR="00D42DA9" w:rsidRPr="00D676EB" w:rsidRDefault="00D42DA9" w:rsidP="00931037">
    <w:pPr>
      <w:ind w:left="11612" w:right="-685" w:firstLine="424"/>
      <w:rPr>
        <w:color w:val="000000"/>
        <w:sz w:val="16"/>
        <w:szCs w:val="16"/>
      </w:rPr>
    </w:pPr>
    <w:r w:rsidRPr="00D676EB">
      <w:rPr>
        <w:color w:val="000000"/>
        <w:sz w:val="16"/>
        <w:szCs w:val="16"/>
      </w:rPr>
      <w:t>…………………………………………….…..</w:t>
    </w:r>
  </w:p>
  <w:p w:rsidR="00D42DA9" w:rsidRDefault="00D42DA9" w:rsidP="00931037">
    <w:pPr>
      <w:pStyle w:val="Stopka"/>
    </w:pP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t>podpis i</w:t>
    </w:r>
    <w:r w:rsidRPr="00D676EB">
      <w:rPr>
        <w:color w:val="000000"/>
        <w:sz w:val="16"/>
        <w:szCs w:val="16"/>
      </w:rPr>
      <w:t xml:space="preserve"> pieczątka wykonawcy</w:t>
    </w:r>
  </w:p>
  <w:p w:rsidR="00D42DA9" w:rsidRDefault="00D42D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A9" w:rsidRDefault="00D42DA9">
      <w:r>
        <w:separator/>
      </w:r>
    </w:p>
  </w:footnote>
  <w:footnote w:type="continuationSeparator" w:id="0">
    <w:p w:rsidR="00D42DA9" w:rsidRDefault="00D4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500"/>
      <w:gridCol w:w="222"/>
    </w:tblGrid>
    <w:tr w:rsidR="00D42DA9" w:rsidRPr="00D676EB" w:rsidTr="00BA220E">
      <w:tc>
        <w:tcPr>
          <w:tcW w:w="3376" w:type="dxa"/>
        </w:tcPr>
        <w:p w:rsidR="00D42DA9" w:rsidRPr="00D676EB" w:rsidRDefault="00D42DA9" w:rsidP="00E87FCE">
          <w:pPr>
            <w:ind w:left="284" w:right="-685"/>
            <w:rPr>
              <w:color w:val="000000"/>
              <w:sz w:val="16"/>
              <w:szCs w:val="16"/>
            </w:rPr>
          </w:pPr>
          <w:r>
            <w:rPr>
              <w:color w:val="000000"/>
              <w:sz w:val="16"/>
              <w:szCs w:val="16"/>
            </w:rPr>
            <w:t xml:space="preserve"> </w:t>
          </w:r>
          <w:r w:rsidRPr="00D676EB">
            <w:rPr>
              <w:color w:val="000000"/>
              <w:sz w:val="16"/>
              <w:szCs w:val="16"/>
            </w:rPr>
            <w:t>…………………………………………….…..</w:t>
          </w:r>
        </w:p>
        <w:p w:rsidR="00D42DA9" w:rsidRPr="00D676EB" w:rsidRDefault="00D42DA9" w:rsidP="00E87FCE">
          <w:pPr>
            <w:rPr>
              <w:color w:val="000000"/>
              <w:sz w:val="16"/>
              <w:szCs w:val="16"/>
            </w:rPr>
          </w:pPr>
          <w:r w:rsidRPr="00D676EB">
            <w:rPr>
              <w:color w:val="000000"/>
              <w:sz w:val="16"/>
              <w:szCs w:val="16"/>
            </w:rPr>
            <w:t xml:space="preserve">                          pieczątka wykonawcy</w:t>
          </w:r>
        </w:p>
      </w:tc>
      <w:tc>
        <w:tcPr>
          <w:tcW w:w="222" w:type="dxa"/>
        </w:tcPr>
        <w:p w:rsidR="00D42DA9" w:rsidRDefault="00D42DA9" w:rsidP="00027B93">
          <w:pPr>
            <w:tabs>
              <w:tab w:val="right" w:pos="8953"/>
            </w:tabs>
            <w:autoSpaceDE w:val="0"/>
            <w:autoSpaceDN w:val="0"/>
            <w:rPr>
              <w:b/>
              <w:bCs/>
              <w:color w:val="000000"/>
            </w:rPr>
          </w:pPr>
        </w:p>
      </w:tc>
    </w:tr>
  </w:tbl>
  <w:p w:rsidR="00D42DA9" w:rsidRPr="009F11E8" w:rsidRDefault="00D42DA9" w:rsidP="009F11E8">
    <w:pPr>
      <w:ind w:right="1415"/>
      <w:jc w:val="right"/>
      <w:rPr>
        <w:b/>
        <w:sz w:val="28"/>
        <w:szCs w:val="28"/>
      </w:rPr>
    </w:pPr>
    <w:r>
      <w:rPr>
        <w:b/>
      </w:rPr>
      <w:t xml:space="preserve">     Załącznik nr 3       </w:t>
    </w:r>
    <w:r w:rsidRPr="009C5284">
      <w:rPr>
        <w:b/>
      </w:rPr>
      <w:t xml:space="preserve">Strona | </w:t>
    </w:r>
    <w:r w:rsidRPr="009C5284">
      <w:rPr>
        <w:b/>
      </w:rPr>
      <w:fldChar w:fldCharType="begin"/>
    </w:r>
    <w:r w:rsidRPr="009C5284">
      <w:rPr>
        <w:b/>
      </w:rPr>
      <w:instrText>PAGE   \* MERGEFORMAT</w:instrText>
    </w:r>
    <w:r w:rsidRPr="009C5284">
      <w:rPr>
        <w:b/>
      </w:rPr>
      <w:fldChar w:fldCharType="separate"/>
    </w:r>
    <w:r>
      <w:rPr>
        <w:b/>
        <w:noProof/>
      </w:rPr>
      <w:t>42</w:t>
    </w:r>
    <w:r w:rsidRPr="009C5284">
      <w:rPr>
        <w:b/>
      </w:rPr>
      <w:fldChar w:fldCharType="end"/>
    </w:r>
  </w:p>
  <w:p w:rsidR="00D42DA9" w:rsidRDefault="00D42D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69A"/>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787091"/>
    <w:multiLevelType w:val="hybridMultilevel"/>
    <w:tmpl w:val="60C6061C"/>
    <w:lvl w:ilvl="0" w:tplc="3ADC58C2">
      <w:numFmt w:val="bullet"/>
      <w:lvlText w:val="-"/>
      <w:lvlJc w:val="left"/>
      <w:pPr>
        <w:ind w:left="330" w:hanging="360"/>
      </w:pPr>
      <w:rPr>
        <w:rFonts w:ascii="Times New Roman" w:eastAsia="Arial Unicode MS" w:hAnsi="Times New Roman" w:cs="Times New Roman" w:hint="default"/>
      </w:rPr>
    </w:lvl>
    <w:lvl w:ilvl="1" w:tplc="04150003" w:tentative="1">
      <w:start w:val="1"/>
      <w:numFmt w:val="bullet"/>
      <w:lvlText w:val="o"/>
      <w:lvlJc w:val="left"/>
      <w:pPr>
        <w:ind w:left="1050" w:hanging="360"/>
      </w:pPr>
      <w:rPr>
        <w:rFonts w:ascii="Courier New" w:hAnsi="Courier New" w:cs="Courier New" w:hint="default"/>
      </w:rPr>
    </w:lvl>
    <w:lvl w:ilvl="2" w:tplc="04150005" w:tentative="1">
      <w:start w:val="1"/>
      <w:numFmt w:val="bullet"/>
      <w:lvlText w:val=""/>
      <w:lvlJc w:val="left"/>
      <w:pPr>
        <w:ind w:left="1770" w:hanging="360"/>
      </w:pPr>
      <w:rPr>
        <w:rFonts w:ascii="Wingdings" w:hAnsi="Wingdings" w:hint="default"/>
      </w:rPr>
    </w:lvl>
    <w:lvl w:ilvl="3" w:tplc="04150001" w:tentative="1">
      <w:start w:val="1"/>
      <w:numFmt w:val="bullet"/>
      <w:lvlText w:val=""/>
      <w:lvlJc w:val="left"/>
      <w:pPr>
        <w:ind w:left="2490" w:hanging="360"/>
      </w:pPr>
      <w:rPr>
        <w:rFonts w:ascii="Symbol" w:hAnsi="Symbol" w:hint="default"/>
      </w:rPr>
    </w:lvl>
    <w:lvl w:ilvl="4" w:tplc="04150003" w:tentative="1">
      <w:start w:val="1"/>
      <w:numFmt w:val="bullet"/>
      <w:lvlText w:val="o"/>
      <w:lvlJc w:val="left"/>
      <w:pPr>
        <w:ind w:left="3210" w:hanging="360"/>
      </w:pPr>
      <w:rPr>
        <w:rFonts w:ascii="Courier New" w:hAnsi="Courier New" w:cs="Courier New" w:hint="default"/>
      </w:rPr>
    </w:lvl>
    <w:lvl w:ilvl="5" w:tplc="04150005" w:tentative="1">
      <w:start w:val="1"/>
      <w:numFmt w:val="bullet"/>
      <w:lvlText w:val=""/>
      <w:lvlJc w:val="left"/>
      <w:pPr>
        <w:ind w:left="3930" w:hanging="360"/>
      </w:pPr>
      <w:rPr>
        <w:rFonts w:ascii="Wingdings" w:hAnsi="Wingdings" w:hint="default"/>
      </w:rPr>
    </w:lvl>
    <w:lvl w:ilvl="6" w:tplc="04150001" w:tentative="1">
      <w:start w:val="1"/>
      <w:numFmt w:val="bullet"/>
      <w:lvlText w:val=""/>
      <w:lvlJc w:val="left"/>
      <w:pPr>
        <w:ind w:left="4650" w:hanging="360"/>
      </w:pPr>
      <w:rPr>
        <w:rFonts w:ascii="Symbol" w:hAnsi="Symbol" w:hint="default"/>
      </w:rPr>
    </w:lvl>
    <w:lvl w:ilvl="7" w:tplc="04150003" w:tentative="1">
      <w:start w:val="1"/>
      <w:numFmt w:val="bullet"/>
      <w:lvlText w:val="o"/>
      <w:lvlJc w:val="left"/>
      <w:pPr>
        <w:ind w:left="5370" w:hanging="360"/>
      </w:pPr>
      <w:rPr>
        <w:rFonts w:ascii="Courier New" w:hAnsi="Courier New" w:cs="Courier New" w:hint="default"/>
      </w:rPr>
    </w:lvl>
    <w:lvl w:ilvl="8" w:tplc="04150005" w:tentative="1">
      <w:start w:val="1"/>
      <w:numFmt w:val="bullet"/>
      <w:lvlText w:val=""/>
      <w:lvlJc w:val="left"/>
      <w:pPr>
        <w:ind w:left="6090" w:hanging="360"/>
      </w:pPr>
      <w:rPr>
        <w:rFonts w:ascii="Wingdings" w:hAnsi="Wingdings" w:hint="default"/>
      </w:rPr>
    </w:lvl>
  </w:abstractNum>
  <w:abstractNum w:abstractNumId="2" w15:restartNumberingAfterBreak="0">
    <w:nsid w:val="150878F0"/>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5F58F1"/>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4" w15:restartNumberingAfterBreak="0">
    <w:nsid w:val="18AE7B8A"/>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D087C"/>
    <w:multiLevelType w:val="multilevel"/>
    <w:tmpl w:val="72E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3545F"/>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25E11"/>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0244DE7"/>
    <w:multiLevelType w:val="hybridMultilevel"/>
    <w:tmpl w:val="DE5620DE"/>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9" w15:restartNumberingAfterBreak="0">
    <w:nsid w:val="238A224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2D776C"/>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70E7D05"/>
    <w:multiLevelType w:val="multilevel"/>
    <w:tmpl w:val="D896789E"/>
    <w:lvl w:ilvl="0">
      <w:start w:val="1"/>
      <w:numFmt w:val="decimal"/>
      <w:lvlText w:val="%1."/>
      <w:lvlJc w:val="left"/>
      <w:pPr>
        <w:tabs>
          <w:tab w:val="num" w:pos="0"/>
        </w:tabs>
        <w:ind w:left="0" w:firstLine="18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C2D74D8"/>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101E6"/>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4" w15:restartNumberingAfterBreak="0">
    <w:nsid w:val="2DD74356"/>
    <w:multiLevelType w:val="hybridMultilevel"/>
    <w:tmpl w:val="0CCA0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726B7E"/>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6A052F4"/>
    <w:multiLevelType w:val="hybridMultilevel"/>
    <w:tmpl w:val="7A940CDA"/>
    <w:lvl w:ilvl="0" w:tplc="1C5C77E2">
      <w:start w:val="1"/>
      <w:numFmt w:val="decimal"/>
      <w:lvlText w:val="%1."/>
      <w:lvlJc w:val="left"/>
      <w:pPr>
        <w:ind w:left="489" w:hanging="283"/>
      </w:pPr>
      <w:rPr>
        <w:rFonts w:hint="default"/>
        <w:color w:val="auto"/>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7" w15:restartNumberingAfterBreak="0">
    <w:nsid w:val="37B97FE4"/>
    <w:multiLevelType w:val="hybridMultilevel"/>
    <w:tmpl w:val="581822D0"/>
    <w:lvl w:ilvl="0" w:tplc="FFFFFFFF">
      <w:start w:val="1"/>
      <w:numFmt w:val="decimal"/>
      <w:lvlText w:val="%1."/>
      <w:lvlJc w:val="left"/>
      <w:pPr>
        <w:tabs>
          <w:tab w:val="num" w:pos="0"/>
        </w:tabs>
        <w:ind w:left="0" w:firstLine="0"/>
      </w:pPr>
      <w:rPr>
        <w:rFonts w:hint="default"/>
      </w:rPr>
    </w:lvl>
    <w:lvl w:ilvl="1" w:tplc="04150003">
      <w:start w:val="1"/>
      <w:numFmt w:val="bullet"/>
      <w:lvlText w:val="o"/>
      <w:lvlJc w:val="left"/>
      <w:pPr>
        <w:tabs>
          <w:tab w:val="num" w:pos="900"/>
        </w:tabs>
        <w:ind w:left="90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91C2DA3"/>
    <w:multiLevelType w:val="hybridMultilevel"/>
    <w:tmpl w:val="1E12FC06"/>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19" w15:restartNumberingAfterBreak="0">
    <w:nsid w:val="3B5F62C7"/>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155F9"/>
    <w:multiLevelType w:val="hybridMultilevel"/>
    <w:tmpl w:val="6BBEF988"/>
    <w:lvl w:ilvl="0" w:tplc="E0D25F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DC310E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1E70A03"/>
    <w:multiLevelType w:val="hybridMultilevel"/>
    <w:tmpl w:val="8B9418D0"/>
    <w:lvl w:ilvl="0" w:tplc="10002E8E">
      <w:start w:val="14"/>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4649C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3FC66D9"/>
    <w:multiLevelType w:val="hybridMultilevel"/>
    <w:tmpl w:val="33D28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571EE"/>
    <w:multiLevelType w:val="multilevel"/>
    <w:tmpl w:val="EC6C9180"/>
    <w:styleLink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9934173"/>
    <w:multiLevelType w:val="hybridMultilevel"/>
    <w:tmpl w:val="0822533E"/>
    <w:lvl w:ilvl="0" w:tplc="7204A202">
      <w:start w:val="1"/>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A3A97"/>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EE851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862340"/>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E7FDB"/>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0363522"/>
    <w:multiLevelType w:val="hybridMultilevel"/>
    <w:tmpl w:val="1F30C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8C397D"/>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828076B"/>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F36911"/>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E421EBA"/>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7426156"/>
    <w:multiLevelType w:val="hybridMultilevel"/>
    <w:tmpl w:val="2C204F1C"/>
    <w:lvl w:ilvl="0" w:tplc="FFFFFFFF">
      <w:start w:val="1"/>
      <w:numFmt w:val="decimal"/>
      <w:lvlText w:val="%1."/>
      <w:lvlJc w:val="left"/>
      <w:pPr>
        <w:tabs>
          <w:tab w:val="num" w:pos="0"/>
        </w:tabs>
        <w:ind w:left="0" w:firstLine="0"/>
      </w:pPr>
      <w:rPr>
        <w:rFonts w:hint="default"/>
      </w:rPr>
    </w:lvl>
    <w:lvl w:ilvl="1" w:tplc="6B0E5E20">
      <w:start w:val="1"/>
      <w:numFmt w:val="bullet"/>
      <w:lvlText w:val=""/>
      <w:lvlJc w:val="left"/>
      <w:pPr>
        <w:tabs>
          <w:tab w:val="num" w:pos="360"/>
        </w:tabs>
        <w:ind w:left="360" w:hanging="360"/>
      </w:pPr>
      <w:rPr>
        <w:rFonts w:ascii="Symbol" w:hAnsi="Symbol"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507368"/>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5"/>
  </w:num>
  <w:num w:numId="2">
    <w:abstractNumId w:val="10"/>
  </w:num>
  <w:num w:numId="3">
    <w:abstractNumId w:val="21"/>
  </w:num>
  <w:num w:numId="4">
    <w:abstractNumId w:val="23"/>
  </w:num>
  <w:num w:numId="5">
    <w:abstractNumId w:val="2"/>
  </w:num>
  <w:num w:numId="6">
    <w:abstractNumId w:val="0"/>
  </w:num>
  <w:num w:numId="7">
    <w:abstractNumId w:val="30"/>
  </w:num>
  <w:num w:numId="8">
    <w:abstractNumId w:val="9"/>
  </w:num>
  <w:num w:numId="9">
    <w:abstractNumId w:val="34"/>
  </w:num>
  <w:num w:numId="10">
    <w:abstractNumId w:val="37"/>
  </w:num>
  <w:num w:numId="11">
    <w:abstractNumId w:val="7"/>
  </w:num>
  <w:num w:numId="12">
    <w:abstractNumId w:val="36"/>
  </w:num>
  <w:num w:numId="13">
    <w:abstractNumId w:val="17"/>
  </w:num>
  <w:num w:numId="14">
    <w:abstractNumId w:val="15"/>
  </w:num>
  <w:num w:numId="15">
    <w:abstractNumId w:val="27"/>
  </w:num>
  <w:num w:numId="16">
    <w:abstractNumId w:val="22"/>
  </w:num>
  <w:num w:numId="17">
    <w:abstractNumId w:val="25"/>
  </w:num>
  <w:num w:numId="18">
    <w:abstractNumId w:val="25"/>
    <w:lvlOverride w:ilvl="0">
      <w:startOverride w:val="1"/>
    </w:lvlOverride>
  </w:num>
  <w:num w:numId="19">
    <w:abstractNumId w:val="26"/>
  </w:num>
  <w:num w:numId="20">
    <w:abstractNumId w:val="28"/>
  </w:num>
  <w:num w:numId="21">
    <w:abstractNumId w:val="6"/>
  </w:num>
  <w:num w:numId="22">
    <w:abstractNumId w:val="24"/>
  </w:num>
  <w:num w:numId="23">
    <w:abstractNumId w:val="32"/>
  </w:num>
  <w:num w:numId="24">
    <w:abstractNumId w:val="18"/>
  </w:num>
  <w:num w:numId="25">
    <w:abstractNumId w:val="4"/>
  </w:num>
  <w:num w:numId="26">
    <w:abstractNumId w:val="12"/>
  </w:num>
  <w:num w:numId="27">
    <w:abstractNumId w:val="29"/>
  </w:num>
  <w:num w:numId="28">
    <w:abstractNumId w:val="19"/>
  </w:num>
  <w:num w:numId="29">
    <w:abstractNumId w:val="13"/>
  </w:num>
  <w:num w:numId="30">
    <w:abstractNumId w:val="33"/>
  </w:num>
  <w:num w:numId="31">
    <w:abstractNumId w:val="11"/>
  </w:num>
  <w:num w:numId="32">
    <w:abstractNumId w:val="1"/>
  </w:num>
  <w:num w:numId="33">
    <w:abstractNumId w:val="20"/>
  </w:num>
  <w:num w:numId="34">
    <w:abstractNumId w:val="8"/>
  </w:num>
  <w:num w:numId="35">
    <w:abstractNumId w:val="14"/>
  </w:num>
  <w:num w:numId="36">
    <w:abstractNumId w:val="5"/>
  </w:num>
  <w:num w:numId="37">
    <w:abstractNumId w:val="16"/>
  </w:num>
  <w:num w:numId="38">
    <w:abstractNumId w:val="3"/>
  </w:num>
  <w:num w:numId="39">
    <w:abstractNumId w:val="31"/>
  </w:num>
  <w:num w:numId="4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8E"/>
    <w:rsid w:val="000000BC"/>
    <w:rsid w:val="0000037D"/>
    <w:rsid w:val="0000040B"/>
    <w:rsid w:val="000005A6"/>
    <w:rsid w:val="000014DF"/>
    <w:rsid w:val="00001994"/>
    <w:rsid w:val="000019F3"/>
    <w:rsid w:val="00001FAE"/>
    <w:rsid w:val="00002101"/>
    <w:rsid w:val="000023B8"/>
    <w:rsid w:val="000025D8"/>
    <w:rsid w:val="00002790"/>
    <w:rsid w:val="00002806"/>
    <w:rsid w:val="000035DD"/>
    <w:rsid w:val="0000419D"/>
    <w:rsid w:val="0000480F"/>
    <w:rsid w:val="00004B00"/>
    <w:rsid w:val="00004DB9"/>
    <w:rsid w:val="00005179"/>
    <w:rsid w:val="00005FBD"/>
    <w:rsid w:val="000061E4"/>
    <w:rsid w:val="00006298"/>
    <w:rsid w:val="0000695F"/>
    <w:rsid w:val="00006B9F"/>
    <w:rsid w:val="00007582"/>
    <w:rsid w:val="000076E5"/>
    <w:rsid w:val="000079B6"/>
    <w:rsid w:val="00007DD0"/>
    <w:rsid w:val="0001000E"/>
    <w:rsid w:val="000103D3"/>
    <w:rsid w:val="000108F3"/>
    <w:rsid w:val="00010F68"/>
    <w:rsid w:val="00011CE1"/>
    <w:rsid w:val="00011F8A"/>
    <w:rsid w:val="000130FC"/>
    <w:rsid w:val="000132F9"/>
    <w:rsid w:val="00014306"/>
    <w:rsid w:val="00014593"/>
    <w:rsid w:val="00015640"/>
    <w:rsid w:val="00015A23"/>
    <w:rsid w:val="00016044"/>
    <w:rsid w:val="0001617E"/>
    <w:rsid w:val="00016A17"/>
    <w:rsid w:val="00017388"/>
    <w:rsid w:val="0001775D"/>
    <w:rsid w:val="00017F35"/>
    <w:rsid w:val="00020AA0"/>
    <w:rsid w:val="00021655"/>
    <w:rsid w:val="000217D0"/>
    <w:rsid w:val="00021FFD"/>
    <w:rsid w:val="000221AA"/>
    <w:rsid w:val="000228C8"/>
    <w:rsid w:val="00022DE2"/>
    <w:rsid w:val="000236A7"/>
    <w:rsid w:val="00023FB5"/>
    <w:rsid w:val="000247E3"/>
    <w:rsid w:val="0002498B"/>
    <w:rsid w:val="0002542C"/>
    <w:rsid w:val="00025B77"/>
    <w:rsid w:val="00025CC9"/>
    <w:rsid w:val="00025D89"/>
    <w:rsid w:val="00025EF5"/>
    <w:rsid w:val="0002607D"/>
    <w:rsid w:val="000260BE"/>
    <w:rsid w:val="00026153"/>
    <w:rsid w:val="000264B7"/>
    <w:rsid w:val="00026519"/>
    <w:rsid w:val="00027B93"/>
    <w:rsid w:val="0003099F"/>
    <w:rsid w:val="000313D8"/>
    <w:rsid w:val="00031F91"/>
    <w:rsid w:val="000325E4"/>
    <w:rsid w:val="00032798"/>
    <w:rsid w:val="00032F6F"/>
    <w:rsid w:val="00033099"/>
    <w:rsid w:val="000335DD"/>
    <w:rsid w:val="0003367C"/>
    <w:rsid w:val="00033910"/>
    <w:rsid w:val="00034A3F"/>
    <w:rsid w:val="00034DCD"/>
    <w:rsid w:val="0003553D"/>
    <w:rsid w:val="00035994"/>
    <w:rsid w:val="00035E1E"/>
    <w:rsid w:val="00036077"/>
    <w:rsid w:val="000361E9"/>
    <w:rsid w:val="00036BB6"/>
    <w:rsid w:val="000371E3"/>
    <w:rsid w:val="00037C04"/>
    <w:rsid w:val="00037DEB"/>
    <w:rsid w:val="0004034D"/>
    <w:rsid w:val="00040530"/>
    <w:rsid w:val="000412C5"/>
    <w:rsid w:val="00041BA1"/>
    <w:rsid w:val="00041D8D"/>
    <w:rsid w:val="00042154"/>
    <w:rsid w:val="0004302B"/>
    <w:rsid w:val="00043814"/>
    <w:rsid w:val="0004383A"/>
    <w:rsid w:val="0004392A"/>
    <w:rsid w:val="0004398C"/>
    <w:rsid w:val="00043C75"/>
    <w:rsid w:val="0004446A"/>
    <w:rsid w:val="00044611"/>
    <w:rsid w:val="000449B7"/>
    <w:rsid w:val="000458FA"/>
    <w:rsid w:val="00045A37"/>
    <w:rsid w:val="00045CFF"/>
    <w:rsid w:val="00045DAD"/>
    <w:rsid w:val="00045E56"/>
    <w:rsid w:val="00046142"/>
    <w:rsid w:val="0004642B"/>
    <w:rsid w:val="00046445"/>
    <w:rsid w:val="00046716"/>
    <w:rsid w:val="00046EA3"/>
    <w:rsid w:val="000475FF"/>
    <w:rsid w:val="00047D01"/>
    <w:rsid w:val="00047DAA"/>
    <w:rsid w:val="00047DB2"/>
    <w:rsid w:val="00050113"/>
    <w:rsid w:val="00050520"/>
    <w:rsid w:val="00050708"/>
    <w:rsid w:val="00050CBA"/>
    <w:rsid w:val="00050F13"/>
    <w:rsid w:val="00051824"/>
    <w:rsid w:val="00051C1D"/>
    <w:rsid w:val="00051D66"/>
    <w:rsid w:val="00052C48"/>
    <w:rsid w:val="0005425B"/>
    <w:rsid w:val="000544AC"/>
    <w:rsid w:val="00054E46"/>
    <w:rsid w:val="00054EF0"/>
    <w:rsid w:val="000551C6"/>
    <w:rsid w:val="0005646A"/>
    <w:rsid w:val="00056FBD"/>
    <w:rsid w:val="000575FC"/>
    <w:rsid w:val="00057CC3"/>
    <w:rsid w:val="000601E4"/>
    <w:rsid w:val="000602CD"/>
    <w:rsid w:val="000603A6"/>
    <w:rsid w:val="00061313"/>
    <w:rsid w:val="000613D2"/>
    <w:rsid w:val="00062E88"/>
    <w:rsid w:val="0006477D"/>
    <w:rsid w:val="000648B6"/>
    <w:rsid w:val="0006511A"/>
    <w:rsid w:val="000651BA"/>
    <w:rsid w:val="00065E31"/>
    <w:rsid w:val="00065F81"/>
    <w:rsid w:val="0006608B"/>
    <w:rsid w:val="000660BA"/>
    <w:rsid w:val="00066426"/>
    <w:rsid w:val="00066F97"/>
    <w:rsid w:val="00067212"/>
    <w:rsid w:val="000677E6"/>
    <w:rsid w:val="0006782D"/>
    <w:rsid w:val="00070207"/>
    <w:rsid w:val="00070208"/>
    <w:rsid w:val="00070242"/>
    <w:rsid w:val="00070A81"/>
    <w:rsid w:val="0007112D"/>
    <w:rsid w:val="000712AF"/>
    <w:rsid w:val="00071891"/>
    <w:rsid w:val="00071AAE"/>
    <w:rsid w:val="000732A7"/>
    <w:rsid w:val="000736FF"/>
    <w:rsid w:val="00073DC3"/>
    <w:rsid w:val="00073F34"/>
    <w:rsid w:val="000748AB"/>
    <w:rsid w:val="00075117"/>
    <w:rsid w:val="00075748"/>
    <w:rsid w:val="000757C9"/>
    <w:rsid w:val="000757CB"/>
    <w:rsid w:val="00075AE7"/>
    <w:rsid w:val="00075CDC"/>
    <w:rsid w:val="00076840"/>
    <w:rsid w:val="00076922"/>
    <w:rsid w:val="00076DC0"/>
    <w:rsid w:val="00076EFA"/>
    <w:rsid w:val="000801EC"/>
    <w:rsid w:val="000805BE"/>
    <w:rsid w:val="000806D3"/>
    <w:rsid w:val="000808A3"/>
    <w:rsid w:val="00080B5C"/>
    <w:rsid w:val="00080BE8"/>
    <w:rsid w:val="00080DA0"/>
    <w:rsid w:val="00080F72"/>
    <w:rsid w:val="00081463"/>
    <w:rsid w:val="000817F7"/>
    <w:rsid w:val="00081852"/>
    <w:rsid w:val="00081B9C"/>
    <w:rsid w:val="0008201F"/>
    <w:rsid w:val="0008262F"/>
    <w:rsid w:val="00082756"/>
    <w:rsid w:val="000829E2"/>
    <w:rsid w:val="00082ADA"/>
    <w:rsid w:val="00082B5F"/>
    <w:rsid w:val="00082C33"/>
    <w:rsid w:val="00082CA4"/>
    <w:rsid w:val="0008350C"/>
    <w:rsid w:val="00084294"/>
    <w:rsid w:val="0008460C"/>
    <w:rsid w:val="00084F25"/>
    <w:rsid w:val="0008535A"/>
    <w:rsid w:val="0008555F"/>
    <w:rsid w:val="00085E34"/>
    <w:rsid w:val="00086B04"/>
    <w:rsid w:val="00086B1B"/>
    <w:rsid w:val="00086CFE"/>
    <w:rsid w:val="000875CE"/>
    <w:rsid w:val="000902C8"/>
    <w:rsid w:val="00090EFB"/>
    <w:rsid w:val="00091106"/>
    <w:rsid w:val="00091195"/>
    <w:rsid w:val="000914EE"/>
    <w:rsid w:val="00091E56"/>
    <w:rsid w:val="000920FC"/>
    <w:rsid w:val="0009277E"/>
    <w:rsid w:val="00092B6D"/>
    <w:rsid w:val="00092C58"/>
    <w:rsid w:val="00093323"/>
    <w:rsid w:val="00093980"/>
    <w:rsid w:val="00093B05"/>
    <w:rsid w:val="00093D83"/>
    <w:rsid w:val="000940A5"/>
    <w:rsid w:val="000951CC"/>
    <w:rsid w:val="000956E9"/>
    <w:rsid w:val="00095CF2"/>
    <w:rsid w:val="000961E2"/>
    <w:rsid w:val="00096205"/>
    <w:rsid w:val="0009641A"/>
    <w:rsid w:val="000965B6"/>
    <w:rsid w:val="00096FD6"/>
    <w:rsid w:val="00097921"/>
    <w:rsid w:val="00097F5D"/>
    <w:rsid w:val="000A0070"/>
    <w:rsid w:val="000A07E1"/>
    <w:rsid w:val="000A0A95"/>
    <w:rsid w:val="000A0C4E"/>
    <w:rsid w:val="000A0E51"/>
    <w:rsid w:val="000A1512"/>
    <w:rsid w:val="000A1E77"/>
    <w:rsid w:val="000A1FD1"/>
    <w:rsid w:val="000A29EC"/>
    <w:rsid w:val="000A2A7E"/>
    <w:rsid w:val="000A327D"/>
    <w:rsid w:val="000A3374"/>
    <w:rsid w:val="000A3BEB"/>
    <w:rsid w:val="000A3D0F"/>
    <w:rsid w:val="000A40DB"/>
    <w:rsid w:val="000A4554"/>
    <w:rsid w:val="000A455F"/>
    <w:rsid w:val="000A478C"/>
    <w:rsid w:val="000A4938"/>
    <w:rsid w:val="000A49F3"/>
    <w:rsid w:val="000A5420"/>
    <w:rsid w:val="000A55CA"/>
    <w:rsid w:val="000A5612"/>
    <w:rsid w:val="000A56CE"/>
    <w:rsid w:val="000A58CD"/>
    <w:rsid w:val="000A6184"/>
    <w:rsid w:val="000A659F"/>
    <w:rsid w:val="000A6895"/>
    <w:rsid w:val="000A6975"/>
    <w:rsid w:val="000A6BB5"/>
    <w:rsid w:val="000A748A"/>
    <w:rsid w:val="000A75CF"/>
    <w:rsid w:val="000A7FBB"/>
    <w:rsid w:val="000B063D"/>
    <w:rsid w:val="000B09A2"/>
    <w:rsid w:val="000B1684"/>
    <w:rsid w:val="000B1B36"/>
    <w:rsid w:val="000B2218"/>
    <w:rsid w:val="000B2248"/>
    <w:rsid w:val="000B3076"/>
    <w:rsid w:val="000B3132"/>
    <w:rsid w:val="000B340B"/>
    <w:rsid w:val="000B3619"/>
    <w:rsid w:val="000B3756"/>
    <w:rsid w:val="000B3BC5"/>
    <w:rsid w:val="000B3FEA"/>
    <w:rsid w:val="000B43CA"/>
    <w:rsid w:val="000B43FD"/>
    <w:rsid w:val="000B47D9"/>
    <w:rsid w:val="000B4AB0"/>
    <w:rsid w:val="000B512F"/>
    <w:rsid w:val="000B5574"/>
    <w:rsid w:val="000B587C"/>
    <w:rsid w:val="000B5D49"/>
    <w:rsid w:val="000B6161"/>
    <w:rsid w:val="000B6903"/>
    <w:rsid w:val="000B6EA2"/>
    <w:rsid w:val="000B7B65"/>
    <w:rsid w:val="000B7F06"/>
    <w:rsid w:val="000C04CD"/>
    <w:rsid w:val="000C06E0"/>
    <w:rsid w:val="000C159C"/>
    <w:rsid w:val="000C19DC"/>
    <w:rsid w:val="000C2682"/>
    <w:rsid w:val="000C2E08"/>
    <w:rsid w:val="000C3098"/>
    <w:rsid w:val="000C3326"/>
    <w:rsid w:val="000C351D"/>
    <w:rsid w:val="000C388A"/>
    <w:rsid w:val="000C43E1"/>
    <w:rsid w:val="000C45B6"/>
    <w:rsid w:val="000C4957"/>
    <w:rsid w:val="000C50F1"/>
    <w:rsid w:val="000C52AF"/>
    <w:rsid w:val="000C6608"/>
    <w:rsid w:val="000C6A32"/>
    <w:rsid w:val="000C700F"/>
    <w:rsid w:val="000C7812"/>
    <w:rsid w:val="000D09B2"/>
    <w:rsid w:val="000D0A79"/>
    <w:rsid w:val="000D15D8"/>
    <w:rsid w:val="000D18CF"/>
    <w:rsid w:val="000D193F"/>
    <w:rsid w:val="000D1EA7"/>
    <w:rsid w:val="000D2FAD"/>
    <w:rsid w:val="000D3570"/>
    <w:rsid w:val="000D373B"/>
    <w:rsid w:val="000D3825"/>
    <w:rsid w:val="000D3C56"/>
    <w:rsid w:val="000D3DEC"/>
    <w:rsid w:val="000D40F9"/>
    <w:rsid w:val="000D43D6"/>
    <w:rsid w:val="000D43E1"/>
    <w:rsid w:val="000D456E"/>
    <w:rsid w:val="000D4B8C"/>
    <w:rsid w:val="000D4E41"/>
    <w:rsid w:val="000D5147"/>
    <w:rsid w:val="000D5154"/>
    <w:rsid w:val="000D52BC"/>
    <w:rsid w:val="000D5A2A"/>
    <w:rsid w:val="000D5CA2"/>
    <w:rsid w:val="000D5E0F"/>
    <w:rsid w:val="000D6254"/>
    <w:rsid w:val="000D6320"/>
    <w:rsid w:val="000D6447"/>
    <w:rsid w:val="000D64B9"/>
    <w:rsid w:val="000D6852"/>
    <w:rsid w:val="000D69BB"/>
    <w:rsid w:val="000D6A25"/>
    <w:rsid w:val="000D6ACB"/>
    <w:rsid w:val="000D6CA8"/>
    <w:rsid w:val="000D6F7F"/>
    <w:rsid w:val="000D776A"/>
    <w:rsid w:val="000D7962"/>
    <w:rsid w:val="000D7B1C"/>
    <w:rsid w:val="000E1182"/>
    <w:rsid w:val="000E1225"/>
    <w:rsid w:val="000E1F23"/>
    <w:rsid w:val="000E2648"/>
    <w:rsid w:val="000E2713"/>
    <w:rsid w:val="000E276F"/>
    <w:rsid w:val="000E2A96"/>
    <w:rsid w:val="000E2F2E"/>
    <w:rsid w:val="000E3A6B"/>
    <w:rsid w:val="000E4244"/>
    <w:rsid w:val="000E4904"/>
    <w:rsid w:val="000E5652"/>
    <w:rsid w:val="000E6478"/>
    <w:rsid w:val="000E662A"/>
    <w:rsid w:val="000E6A09"/>
    <w:rsid w:val="000E6B47"/>
    <w:rsid w:val="000E7342"/>
    <w:rsid w:val="000E79C1"/>
    <w:rsid w:val="000F0064"/>
    <w:rsid w:val="000F0089"/>
    <w:rsid w:val="000F07A3"/>
    <w:rsid w:val="000F1C3C"/>
    <w:rsid w:val="000F2036"/>
    <w:rsid w:val="000F2291"/>
    <w:rsid w:val="000F251B"/>
    <w:rsid w:val="000F2D90"/>
    <w:rsid w:val="000F2FD4"/>
    <w:rsid w:val="000F32B0"/>
    <w:rsid w:val="000F3880"/>
    <w:rsid w:val="000F3A5B"/>
    <w:rsid w:val="000F3C48"/>
    <w:rsid w:val="000F4376"/>
    <w:rsid w:val="000F469C"/>
    <w:rsid w:val="000F5309"/>
    <w:rsid w:val="000F5991"/>
    <w:rsid w:val="000F5AA7"/>
    <w:rsid w:val="000F5C17"/>
    <w:rsid w:val="000F72A7"/>
    <w:rsid w:val="001008D0"/>
    <w:rsid w:val="00100A78"/>
    <w:rsid w:val="00101138"/>
    <w:rsid w:val="00101287"/>
    <w:rsid w:val="0010135B"/>
    <w:rsid w:val="00101B06"/>
    <w:rsid w:val="00101E85"/>
    <w:rsid w:val="0010206E"/>
    <w:rsid w:val="00102E19"/>
    <w:rsid w:val="00103638"/>
    <w:rsid w:val="00103945"/>
    <w:rsid w:val="00103B0B"/>
    <w:rsid w:val="001040B4"/>
    <w:rsid w:val="0010459C"/>
    <w:rsid w:val="00104BC4"/>
    <w:rsid w:val="00104BF4"/>
    <w:rsid w:val="001054D0"/>
    <w:rsid w:val="001060B3"/>
    <w:rsid w:val="001061E7"/>
    <w:rsid w:val="00106535"/>
    <w:rsid w:val="00106631"/>
    <w:rsid w:val="001067DB"/>
    <w:rsid w:val="0010683E"/>
    <w:rsid w:val="001068DA"/>
    <w:rsid w:val="0010691B"/>
    <w:rsid w:val="00106AEB"/>
    <w:rsid w:val="00106CEC"/>
    <w:rsid w:val="00106F1B"/>
    <w:rsid w:val="00107852"/>
    <w:rsid w:val="00107D2F"/>
    <w:rsid w:val="001101A2"/>
    <w:rsid w:val="00110739"/>
    <w:rsid w:val="00110914"/>
    <w:rsid w:val="00110DEC"/>
    <w:rsid w:val="0011149F"/>
    <w:rsid w:val="0011179C"/>
    <w:rsid w:val="0011188A"/>
    <w:rsid w:val="00111A46"/>
    <w:rsid w:val="00111CCF"/>
    <w:rsid w:val="001120FD"/>
    <w:rsid w:val="001125D7"/>
    <w:rsid w:val="001127D0"/>
    <w:rsid w:val="001127D5"/>
    <w:rsid w:val="00113B2F"/>
    <w:rsid w:val="00113DB9"/>
    <w:rsid w:val="00113E0E"/>
    <w:rsid w:val="0011410A"/>
    <w:rsid w:val="001142BE"/>
    <w:rsid w:val="00114405"/>
    <w:rsid w:val="00114F7D"/>
    <w:rsid w:val="001157FF"/>
    <w:rsid w:val="00116026"/>
    <w:rsid w:val="00116063"/>
    <w:rsid w:val="001161B6"/>
    <w:rsid w:val="00116200"/>
    <w:rsid w:val="001163C0"/>
    <w:rsid w:val="0011684D"/>
    <w:rsid w:val="00116BA2"/>
    <w:rsid w:val="00117203"/>
    <w:rsid w:val="001174C8"/>
    <w:rsid w:val="001177AE"/>
    <w:rsid w:val="00117A2A"/>
    <w:rsid w:val="00117BC9"/>
    <w:rsid w:val="00117E1C"/>
    <w:rsid w:val="001205DD"/>
    <w:rsid w:val="001207EC"/>
    <w:rsid w:val="0012089A"/>
    <w:rsid w:val="00121272"/>
    <w:rsid w:val="001216DC"/>
    <w:rsid w:val="00121BD7"/>
    <w:rsid w:val="00121E6D"/>
    <w:rsid w:val="001223B4"/>
    <w:rsid w:val="001223D6"/>
    <w:rsid w:val="00122792"/>
    <w:rsid w:val="00122B0A"/>
    <w:rsid w:val="00122D19"/>
    <w:rsid w:val="00123B27"/>
    <w:rsid w:val="00123E0F"/>
    <w:rsid w:val="00123F51"/>
    <w:rsid w:val="00124137"/>
    <w:rsid w:val="00124B57"/>
    <w:rsid w:val="0012503C"/>
    <w:rsid w:val="00125AFC"/>
    <w:rsid w:val="00125D25"/>
    <w:rsid w:val="00126D07"/>
    <w:rsid w:val="00126FAB"/>
    <w:rsid w:val="0012724B"/>
    <w:rsid w:val="00127341"/>
    <w:rsid w:val="00127678"/>
    <w:rsid w:val="00127AF6"/>
    <w:rsid w:val="001304D2"/>
    <w:rsid w:val="0013133E"/>
    <w:rsid w:val="00131B9A"/>
    <w:rsid w:val="001323EE"/>
    <w:rsid w:val="0013261E"/>
    <w:rsid w:val="00132723"/>
    <w:rsid w:val="001327C8"/>
    <w:rsid w:val="0013311A"/>
    <w:rsid w:val="00133B44"/>
    <w:rsid w:val="00134068"/>
    <w:rsid w:val="001346F8"/>
    <w:rsid w:val="0013482A"/>
    <w:rsid w:val="00134C4D"/>
    <w:rsid w:val="00134E0B"/>
    <w:rsid w:val="00135CBD"/>
    <w:rsid w:val="00136106"/>
    <w:rsid w:val="0013610E"/>
    <w:rsid w:val="00136338"/>
    <w:rsid w:val="001363F8"/>
    <w:rsid w:val="00136664"/>
    <w:rsid w:val="001366A0"/>
    <w:rsid w:val="00137792"/>
    <w:rsid w:val="0014076F"/>
    <w:rsid w:val="00140B3D"/>
    <w:rsid w:val="00141024"/>
    <w:rsid w:val="00141674"/>
    <w:rsid w:val="00143572"/>
    <w:rsid w:val="001435B8"/>
    <w:rsid w:val="00143A60"/>
    <w:rsid w:val="00143A78"/>
    <w:rsid w:val="00143F09"/>
    <w:rsid w:val="00145378"/>
    <w:rsid w:val="00145529"/>
    <w:rsid w:val="00145CD4"/>
    <w:rsid w:val="00146B77"/>
    <w:rsid w:val="00147553"/>
    <w:rsid w:val="001476C9"/>
    <w:rsid w:val="001506C8"/>
    <w:rsid w:val="00150A05"/>
    <w:rsid w:val="00150F97"/>
    <w:rsid w:val="0015139C"/>
    <w:rsid w:val="00151473"/>
    <w:rsid w:val="00151590"/>
    <w:rsid w:val="00151C77"/>
    <w:rsid w:val="001525BD"/>
    <w:rsid w:val="00152A8B"/>
    <w:rsid w:val="00152F67"/>
    <w:rsid w:val="0015319C"/>
    <w:rsid w:val="0015327C"/>
    <w:rsid w:val="00153311"/>
    <w:rsid w:val="00153A75"/>
    <w:rsid w:val="00153CE2"/>
    <w:rsid w:val="001541D1"/>
    <w:rsid w:val="00154280"/>
    <w:rsid w:val="001558CD"/>
    <w:rsid w:val="00155BA5"/>
    <w:rsid w:val="00155DE7"/>
    <w:rsid w:val="00155ED8"/>
    <w:rsid w:val="00156330"/>
    <w:rsid w:val="001579CD"/>
    <w:rsid w:val="00157DF0"/>
    <w:rsid w:val="001609B1"/>
    <w:rsid w:val="00160AA1"/>
    <w:rsid w:val="00160E37"/>
    <w:rsid w:val="00160F86"/>
    <w:rsid w:val="001610D8"/>
    <w:rsid w:val="00161E00"/>
    <w:rsid w:val="001625F4"/>
    <w:rsid w:val="0016296E"/>
    <w:rsid w:val="00162ADE"/>
    <w:rsid w:val="00162DFE"/>
    <w:rsid w:val="00163066"/>
    <w:rsid w:val="001643D1"/>
    <w:rsid w:val="00164817"/>
    <w:rsid w:val="001656A4"/>
    <w:rsid w:val="00165900"/>
    <w:rsid w:val="00165AAF"/>
    <w:rsid w:val="00165B35"/>
    <w:rsid w:val="00165B46"/>
    <w:rsid w:val="00166167"/>
    <w:rsid w:val="001668C7"/>
    <w:rsid w:val="00166A0F"/>
    <w:rsid w:val="00166DE1"/>
    <w:rsid w:val="00166F39"/>
    <w:rsid w:val="001675A9"/>
    <w:rsid w:val="00167BB7"/>
    <w:rsid w:val="00167E2A"/>
    <w:rsid w:val="0017046A"/>
    <w:rsid w:val="00170492"/>
    <w:rsid w:val="00170559"/>
    <w:rsid w:val="00170C81"/>
    <w:rsid w:val="001712F7"/>
    <w:rsid w:val="0017133E"/>
    <w:rsid w:val="00171C90"/>
    <w:rsid w:val="00171D5C"/>
    <w:rsid w:val="001724DC"/>
    <w:rsid w:val="00172518"/>
    <w:rsid w:val="0017274A"/>
    <w:rsid w:val="00172783"/>
    <w:rsid w:val="00172C1E"/>
    <w:rsid w:val="00173D79"/>
    <w:rsid w:val="0017477B"/>
    <w:rsid w:val="00174C30"/>
    <w:rsid w:val="0017592E"/>
    <w:rsid w:val="001761B1"/>
    <w:rsid w:val="00176C34"/>
    <w:rsid w:val="00176D2E"/>
    <w:rsid w:val="00176D9D"/>
    <w:rsid w:val="00177376"/>
    <w:rsid w:val="001776C7"/>
    <w:rsid w:val="00177794"/>
    <w:rsid w:val="001779FF"/>
    <w:rsid w:val="00177A58"/>
    <w:rsid w:val="001803AF"/>
    <w:rsid w:val="00180C66"/>
    <w:rsid w:val="00180DE5"/>
    <w:rsid w:val="001812FE"/>
    <w:rsid w:val="0018218E"/>
    <w:rsid w:val="001821B2"/>
    <w:rsid w:val="00182353"/>
    <w:rsid w:val="0018242D"/>
    <w:rsid w:val="001832CB"/>
    <w:rsid w:val="00184284"/>
    <w:rsid w:val="00185616"/>
    <w:rsid w:val="001856BD"/>
    <w:rsid w:val="0018597B"/>
    <w:rsid w:val="001859F4"/>
    <w:rsid w:val="0018632C"/>
    <w:rsid w:val="00186572"/>
    <w:rsid w:val="0018662A"/>
    <w:rsid w:val="00186A0F"/>
    <w:rsid w:val="0018748B"/>
    <w:rsid w:val="00190025"/>
    <w:rsid w:val="00190F39"/>
    <w:rsid w:val="00190FBF"/>
    <w:rsid w:val="00191070"/>
    <w:rsid w:val="0019139B"/>
    <w:rsid w:val="00191968"/>
    <w:rsid w:val="00191AED"/>
    <w:rsid w:val="00191C12"/>
    <w:rsid w:val="00191E80"/>
    <w:rsid w:val="00192201"/>
    <w:rsid w:val="0019363C"/>
    <w:rsid w:val="001936BB"/>
    <w:rsid w:val="00194186"/>
    <w:rsid w:val="0019456E"/>
    <w:rsid w:val="00194D20"/>
    <w:rsid w:val="00194D5C"/>
    <w:rsid w:val="00195840"/>
    <w:rsid w:val="00195CED"/>
    <w:rsid w:val="00196AC2"/>
    <w:rsid w:val="00196DFE"/>
    <w:rsid w:val="00197009"/>
    <w:rsid w:val="001975ED"/>
    <w:rsid w:val="001977AD"/>
    <w:rsid w:val="001979FC"/>
    <w:rsid w:val="00197B2C"/>
    <w:rsid w:val="00197E1F"/>
    <w:rsid w:val="001A0BF7"/>
    <w:rsid w:val="001A0CFF"/>
    <w:rsid w:val="001A1067"/>
    <w:rsid w:val="001A1535"/>
    <w:rsid w:val="001A17AE"/>
    <w:rsid w:val="001A1F96"/>
    <w:rsid w:val="001A219A"/>
    <w:rsid w:val="001A2450"/>
    <w:rsid w:val="001A2682"/>
    <w:rsid w:val="001A2741"/>
    <w:rsid w:val="001A27AA"/>
    <w:rsid w:val="001A2901"/>
    <w:rsid w:val="001A2A16"/>
    <w:rsid w:val="001A2C64"/>
    <w:rsid w:val="001A35EA"/>
    <w:rsid w:val="001A3FF8"/>
    <w:rsid w:val="001A4252"/>
    <w:rsid w:val="001A4C06"/>
    <w:rsid w:val="001A4D7F"/>
    <w:rsid w:val="001A4F25"/>
    <w:rsid w:val="001A4F32"/>
    <w:rsid w:val="001A5149"/>
    <w:rsid w:val="001A5A8D"/>
    <w:rsid w:val="001A5D65"/>
    <w:rsid w:val="001A5F17"/>
    <w:rsid w:val="001A6567"/>
    <w:rsid w:val="001A686C"/>
    <w:rsid w:val="001A68A1"/>
    <w:rsid w:val="001A6F1C"/>
    <w:rsid w:val="001A72DD"/>
    <w:rsid w:val="001A73B3"/>
    <w:rsid w:val="001A77C9"/>
    <w:rsid w:val="001A7AE4"/>
    <w:rsid w:val="001A7E25"/>
    <w:rsid w:val="001B02D4"/>
    <w:rsid w:val="001B03C6"/>
    <w:rsid w:val="001B04F4"/>
    <w:rsid w:val="001B05DB"/>
    <w:rsid w:val="001B08C6"/>
    <w:rsid w:val="001B0C9B"/>
    <w:rsid w:val="001B1B72"/>
    <w:rsid w:val="001B1CCB"/>
    <w:rsid w:val="001B1E9C"/>
    <w:rsid w:val="001B1F0C"/>
    <w:rsid w:val="001B1F4C"/>
    <w:rsid w:val="001B22B5"/>
    <w:rsid w:val="001B2B70"/>
    <w:rsid w:val="001B2C83"/>
    <w:rsid w:val="001B2EAC"/>
    <w:rsid w:val="001B3246"/>
    <w:rsid w:val="001B33E5"/>
    <w:rsid w:val="001B38F3"/>
    <w:rsid w:val="001B3917"/>
    <w:rsid w:val="001B3999"/>
    <w:rsid w:val="001B425A"/>
    <w:rsid w:val="001B4748"/>
    <w:rsid w:val="001B5732"/>
    <w:rsid w:val="001B5734"/>
    <w:rsid w:val="001B5A35"/>
    <w:rsid w:val="001B6694"/>
    <w:rsid w:val="001B6C2F"/>
    <w:rsid w:val="001B6F5C"/>
    <w:rsid w:val="001B74AB"/>
    <w:rsid w:val="001B7F8B"/>
    <w:rsid w:val="001C02B4"/>
    <w:rsid w:val="001C0CB1"/>
    <w:rsid w:val="001C1022"/>
    <w:rsid w:val="001C14A3"/>
    <w:rsid w:val="001C19B1"/>
    <w:rsid w:val="001C1D27"/>
    <w:rsid w:val="001C225B"/>
    <w:rsid w:val="001C3088"/>
    <w:rsid w:val="001C3652"/>
    <w:rsid w:val="001C3B8A"/>
    <w:rsid w:val="001C407A"/>
    <w:rsid w:val="001C432D"/>
    <w:rsid w:val="001C4B33"/>
    <w:rsid w:val="001C4DE1"/>
    <w:rsid w:val="001C4E69"/>
    <w:rsid w:val="001C4EF1"/>
    <w:rsid w:val="001C5122"/>
    <w:rsid w:val="001C517D"/>
    <w:rsid w:val="001C5296"/>
    <w:rsid w:val="001C54CF"/>
    <w:rsid w:val="001C5860"/>
    <w:rsid w:val="001C59E8"/>
    <w:rsid w:val="001C6057"/>
    <w:rsid w:val="001C6EAC"/>
    <w:rsid w:val="001C71D3"/>
    <w:rsid w:val="001C7AF7"/>
    <w:rsid w:val="001D0402"/>
    <w:rsid w:val="001D04D4"/>
    <w:rsid w:val="001D1407"/>
    <w:rsid w:val="001D24B8"/>
    <w:rsid w:val="001D2A05"/>
    <w:rsid w:val="001D31E5"/>
    <w:rsid w:val="001D3759"/>
    <w:rsid w:val="001D4668"/>
    <w:rsid w:val="001D4B6F"/>
    <w:rsid w:val="001D542D"/>
    <w:rsid w:val="001D565E"/>
    <w:rsid w:val="001D5B11"/>
    <w:rsid w:val="001D5B8A"/>
    <w:rsid w:val="001D6C17"/>
    <w:rsid w:val="001D71D1"/>
    <w:rsid w:val="001D788C"/>
    <w:rsid w:val="001D7F28"/>
    <w:rsid w:val="001E018D"/>
    <w:rsid w:val="001E0566"/>
    <w:rsid w:val="001E0FED"/>
    <w:rsid w:val="001E1D4A"/>
    <w:rsid w:val="001E1FF4"/>
    <w:rsid w:val="001E274B"/>
    <w:rsid w:val="001E2BC0"/>
    <w:rsid w:val="001E3435"/>
    <w:rsid w:val="001E38DE"/>
    <w:rsid w:val="001E3B65"/>
    <w:rsid w:val="001E3C84"/>
    <w:rsid w:val="001E40EF"/>
    <w:rsid w:val="001E42E7"/>
    <w:rsid w:val="001E4447"/>
    <w:rsid w:val="001E45E3"/>
    <w:rsid w:val="001E492E"/>
    <w:rsid w:val="001E548E"/>
    <w:rsid w:val="001E5A06"/>
    <w:rsid w:val="001E6009"/>
    <w:rsid w:val="001E695C"/>
    <w:rsid w:val="001F0DA2"/>
    <w:rsid w:val="001F0F8C"/>
    <w:rsid w:val="001F0F92"/>
    <w:rsid w:val="001F1074"/>
    <w:rsid w:val="001F10AB"/>
    <w:rsid w:val="001F22CD"/>
    <w:rsid w:val="001F27EE"/>
    <w:rsid w:val="001F353A"/>
    <w:rsid w:val="001F4007"/>
    <w:rsid w:val="001F4571"/>
    <w:rsid w:val="001F5C6E"/>
    <w:rsid w:val="001F5E5E"/>
    <w:rsid w:val="001F6377"/>
    <w:rsid w:val="001F63E1"/>
    <w:rsid w:val="001F706D"/>
    <w:rsid w:val="001F7114"/>
    <w:rsid w:val="001F71AB"/>
    <w:rsid w:val="001F7403"/>
    <w:rsid w:val="001F7897"/>
    <w:rsid w:val="001F7DE1"/>
    <w:rsid w:val="002005BE"/>
    <w:rsid w:val="00200964"/>
    <w:rsid w:val="0020096E"/>
    <w:rsid w:val="00200BA6"/>
    <w:rsid w:val="0020205F"/>
    <w:rsid w:val="00202755"/>
    <w:rsid w:val="00202795"/>
    <w:rsid w:val="002029A7"/>
    <w:rsid w:val="00202B51"/>
    <w:rsid w:val="0020301A"/>
    <w:rsid w:val="00203191"/>
    <w:rsid w:val="002039F0"/>
    <w:rsid w:val="00203BCE"/>
    <w:rsid w:val="0020478B"/>
    <w:rsid w:val="00204F42"/>
    <w:rsid w:val="00205030"/>
    <w:rsid w:val="0020577A"/>
    <w:rsid w:val="00205968"/>
    <w:rsid w:val="0020614E"/>
    <w:rsid w:val="00207F3E"/>
    <w:rsid w:val="00210753"/>
    <w:rsid w:val="0021082A"/>
    <w:rsid w:val="00210948"/>
    <w:rsid w:val="00210B0A"/>
    <w:rsid w:val="00210D35"/>
    <w:rsid w:val="0021118E"/>
    <w:rsid w:val="0021143F"/>
    <w:rsid w:val="00211E40"/>
    <w:rsid w:val="00211E61"/>
    <w:rsid w:val="002120BA"/>
    <w:rsid w:val="00213096"/>
    <w:rsid w:val="0021337E"/>
    <w:rsid w:val="00213914"/>
    <w:rsid w:val="0021433C"/>
    <w:rsid w:val="00214AD3"/>
    <w:rsid w:val="00214F18"/>
    <w:rsid w:val="00215E8A"/>
    <w:rsid w:val="002161EE"/>
    <w:rsid w:val="00216569"/>
    <w:rsid w:val="002167C6"/>
    <w:rsid w:val="00216ADE"/>
    <w:rsid w:val="00217AB1"/>
    <w:rsid w:val="002204DF"/>
    <w:rsid w:val="002208C4"/>
    <w:rsid w:val="00220ADC"/>
    <w:rsid w:val="00220D3C"/>
    <w:rsid w:val="00220D97"/>
    <w:rsid w:val="00220FA1"/>
    <w:rsid w:val="002210C2"/>
    <w:rsid w:val="002210EA"/>
    <w:rsid w:val="002213BD"/>
    <w:rsid w:val="002213EE"/>
    <w:rsid w:val="00222549"/>
    <w:rsid w:val="0022286E"/>
    <w:rsid w:val="00222953"/>
    <w:rsid w:val="0022370A"/>
    <w:rsid w:val="0022411F"/>
    <w:rsid w:val="002252CA"/>
    <w:rsid w:val="002256C4"/>
    <w:rsid w:val="002256C5"/>
    <w:rsid w:val="00225D7A"/>
    <w:rsid w:val="002264E5"/>
    <w:rsid w:val="00226CDD"/>
    <w:rsid w:val="002273C9"/>
    <w:rsid w:val="0023069B"/>
    <w:rsid w:val="0023092E"/>
    <w:rsid w:val="00230E47"/>
    <w:rsid w:val="00230EC7"/>
    <w:rsid w:val="00230F3C"/>
    <w:rsid w:val="0023137D"/>
    <w:rsid w:val="00231589"/>
    <w:rsid w:val="0023238D"/>
    <w:rsid w:val="00232AB8"/>
    <w:rsid w:val="00233144"/>
    <w:rsid w:val="00234165"/>
    <w:rsid w:val="00234450"/>
    <w:rsid w:val="002344A5"/>
    <w:rsid w:val="00234B8C"/>
    <w:rsid w:val="00234E5F"/>
    <w:rsid w:val="00235179"/>
    <w:rsid w:val="00235448"/>
    <w:rsid w:val="00235CBC"/>
    <w:rsid w:val="0023645B"/>
    <w:rsid w:val="00236955"/>
    <w:rsid w:val="00236F12"/>
    <w:rsid w:val="002373D7"/>
    <w:rsid w:val="00237D6A"/>
    <w:rsid w:val="0024014B"/>
    <w:rsid w:val="0024062E"/>
    <w:rsid w:val="0024068F"/>
    <w:rsid w:val="00241236"/>
    <w:rsid w:val="002419F4"/>
    <w:rsid w:val="002421B9"/>
    <w:rsid w:val="0024222A"/>
    <w:rsid w:val="00242CD2"/>
    <w:rsid w:val="00243A68"/>
    <w:rsid w:val="00244ADD"/>
    <w:rsid w:val="00245D25"/>
    <w:rsid w:val="00245D67"/>
    <w:rsid w:val="00246537"/>
    <w:rsid w:val="002468E6"/>
    <w:rsid w:val="00247555"/>
    <w:rsid w:val="0024764D"/>
    <w:rsid w:val="002508E0"/>
    <w:rsid w:val="00251ACA"/>
    <w:rsid w:val="00252A51"/>
    <w:rsid w:val="00252B19"/>
    <w:rsid w:val="00252F35"/>
    <w:rsid w:val="0025305A"/>
    <w:rsid w:val="00253209"/>
    <w:rsid w:val="00253802"/>
    <w:rsid w:val="00253ADB"/>
    <w:rsid w:val="00253EE2"/>
    <w:rsid w:val="002546C1"/>
    <w:rsid w:val="00255235"/>
    <w:rsid w:val="002552DB"/>
    <w:rsid w:val="00255889"/>
    <w:rsid w:val="00255B6D"/>
    <w:rsid w:val="00255F2C"/>
    <w:rsid w:val="00255FED"/>
    <w:rsid w:val="0025602E"/>
    <w:rsid w:val="00256934"/>
    <w:rsid w:val="00256B57"/>
    <w:rsid w:val="00256E24"/>
    <w:rsid w:val="00257046"/>
    <w:rsid w:val="0025721A"/>
    <w:rsid w:val="00257F51"/>
    <w:rsid w:val="0026010F"/>
    <w:rsid w:val="002605EA"/>
    <w:rsid w:val="00261063"/>
    <w:rsid w:val="00261226"/>
    <w:rsid w:val="002618A8"/>
    <w:rsid w:val="00261A71"/>
    <w:rsid w:val="00261C29"/>
    <w:rsid w:val="00261EE1"/>
    <w:rsid w:val="00262323"/>
    <w:rsid w:val="00262510"/>
    <w:rsid w:val="00262568"/>
    <w:rsid w:val="0026265D"/>
    <w:rsid w:val="00262759"/>
    <w:rsid w:val="00262C31"/>
    <w:rsid w:val="00262C9B"/>
    <w:rsid w:val="0026346B"/>
    <w:rsid w:val="00263D07"/>
    <w:rsid w:val="0026477A"/>
    <w:rsid w:val="002647B5"/>
    <w:rsid w:val="0026531B"/>
    <w:rsid w:val="002654D7"/>
    <w:rsid w:val="002655B0"/>
    <w:rsid w:val="00265774"/>
    <w:rsid w:val="00265F84"/>
    <w:rsid w:val="0026613D"/>
    <w:rsid w:val="002666D8"/>
    <w:rsid w:val="00266B63"/>
    <w:rsid w:val="00266E21"/>
    <w:rsid w:val="00267048"/>
    <w:rsid w:val="002677C4"/>
    <w:rsid w:val="00267B47"/>
    <w:rsid w:val="0027023E"/>
    <w:rsid w:val="00270DBA"/>
    <w:rsid w:val="00271070"/>
    <w:rsid w:val="0027111C"/>
    <w:rsid w:val="002711EA"/>
    <w:rsid w:val="00271BA7"/>
    <w:rsid w:val="00271E8E"/>
    <w:rsid w:val="00272094"/>
    <w:rsid w:val="0027278D"/>
    <w:rsid w:val="00272AE0"/>
    <w:rsid w:val="00272E87"/>
    <w:rsid w:val="00272E93"/>
    <w:rsid w:val="00272EC0"/>
    <w:rsid w:val="002731B5"/>
    <w:rsid w:val="0027356C"/>
    <w:rsid w:val="002735C2"/>
    <w:rsid w:val="00273920"/>
    <w:rsid w:val="00273D50"/>
    <w:rsid w:val="002740E6"/>
    <w:rsid w:val="002744BD"/>
    <w:rsid w:val="00274775"/>
    <w:rsid w:val="0027492C"/>
    <w:rsid w:val="00275193"/>
    <w:rsid w:val="0027577B"/>
    <w:rsid w:val="002763E3"/>
    <w:rsid w:val="0027663A"/>
    <w:rsid w:val="0027676D"/>
    <w:rsid w:val="00276787"/>
    <w:rsid w:val="002769AC"/>
    <w:rsid w:val="00277097"/>
    <w:rsid w:val="002773D1"/>
    <w:rsid w:val="00280A01"/>
    <w:rsid w:val="0028103F"/>
    <w:rsid w:val="00281256"/>
    <w:rsid w:val="002817C0"/>
    <w:rsid w:val="00282638"/>
    <w:rsid w:val="00282877"/>
    <w:rsid w:val="0028298E"/>
    <w:rsid w:val="00282CCE"/>
    <w:rsid w:val="00282CD3"/>
    <w:rsid w:val="00283031"/>
    <w:rsid w:val="002832A9"/>
    <w:rsid w:val="00283C1E"/>
    <w:rsid w:val="00283DD8"/>
    <w:rsid w:val="0028498C"/>
    <w:rsid w:val="002855C1"/>
    <w:rsid w:val="002859D5"/>
    <w:rsid w:val="00285E53"/>
    <w:rsid w:val="0028741B"/>
    <w:rsid w:val="002875DC"/>
    <w:rsid w:val="00290736"/>
    <w:rsid w:val="002909F2"/>
    <w:rsid w:val="00290FE2"/>
    <w:rsid w:val="00291300"/>
    <w:rsid w:val="002913C0"/>
    <w:rsid w:val="002914AC"/>
    <w:rsid w:val="002919F8"/>
    <w:rsid w:val="00292653"/>
    <w:rsid w:val="00292807"/>
    <w:rsid w:val="002938CE"/>
    <w:rsid w:val="002939D5"/>
    <w:rsid w:val="00293CAE"/>
    <w:rsid w:val="00293D78"/>
    <w:rsid w:val="00293E35"/>
    <w:rsid w:val="00293F5A"/>
    <w:rsid w:val="00294E3C"/>
    <w:rsid w:val="00295D68"/>
    <w:rsid w:val="00295F4C"/>
    <w:rsid w:val="00296610"/>
    <w:rsid w:val="00296652"/>
    <w:rsid w:val="0029685C"/>
    <w:rsid w:val="00296BE4"/>
    <w:rsid w:val="00296D2A"/>
    <w:rsid w:val="00296DDB"/>
    <w:rsid w:val="00297098"/>
    <w:rsid w:val="0029719E"/>
    <w:rsid w:val="00297275"/>
    <w:rsid w:val="0029747D"/>
    <w:rsid w:val="00297523"/>
    <w:rsid w:val="00297812"/>
    <w:rsid w:val="00297AE2"/>
    <w:rsid w:val="00297C85"/>
    <w:rsid w:val="00297CF6"/>
    <w:rsid w:val="00297DA9"/>
    <w:rsid w:val="002A018B"/>
    <w:rsid w:val="002A052C"/>
    <w:rsid w:val="002A07B7"/>
    <w:rsid w:val="002A0C07"/>
    <w:rsid w:val="002A1329"/>
    <w:rsid w:val="002A170C"/>
    <w:rsid w:val="002A1C52"/>
    <w:rsid w:val="002A29C0"/>
    <w:rsid w:val="002A2B17"/>
    <w:rsid w:val="002A2FD6"/>
    <w:rsid w:val="002A3054"/>
    <w:rsid w:val="002A31A0"/>
    <w:rsid w:val="002A3E77"/>
    <w:rsid w:val="002A3F91"/>
    <w:rsid w:val="002A41DB"/>
    <w:rsid w:val="002A43D6"/>
    <w:rsid w:val="002A4438"/>
    <w:rsid w:val="002A45DE"/>
    <w:rsid w:val="002A5630"/>
    <w:rsid w:val="002A5B6E"/>
    <w:rsid w:val="002A628F"/>
    <w:rsid w:val="002A6335"/>
    <w:rsid w:val="002A6445"/>
    <w:rsid w:val="002A6467"/>
    <w:rsid w:val="002A6531"/>
    <w:rsid w:val="002A6F3E"/>
    <w:rsid w:val="002A7CFF"/>
    <w:rsid w:val="002A7EC6"/>
    <w:rsid w:val="002A7F9B"/>
    <w:rsid w:val="002B007E"/>
    <w:rsid w:val="002B02E5"/>
    <w:rsid w:val="002B0562"/>
    <w:rsid w:val="002B0A28"/>
    <w:rsid w:val="002B109B"/>
    <w:rsid w:val="002B136A"/>
    <w:rsid w:val="002B13FE"/>
    <w:rsid w:val="002B1A9D"/>
    <w:rsid w:val="002B1ECC"/>
    <w:rsid w:val="002B21BC"/>
    <w:rsid w:val="002B2496"/>
    <w:rsid w:val="002B28D7"/>
    <w:rsid w:val="002B2B57"/>
    <w:rsid w:val="002B444A"/>
    <w:rsid w:val="002B44EE"/>
    <w:rsid w:val="002B4E11"/>
    <w:rsid w:val="002B4E74"/>
    <w:rsid w:val="002B4E76"/>
    <w:rsid w:val="002B53DC"/>
    <w:rsid w:val="002B5939"/>
    <w:rsid w:val="002B59C7"/>
    <w:rsid w:val="002B6176"/>
    <w:rsid w:val="002B629D"/>
    <w:rsid w:val="002B68CD"/>
    <w:rsid w:val="002B79DD"/>
    <w:rsid w:val="002C05CF"/>
    <w:rsid w:val="002C0ADD"/>
    <w:rsid w:val="002C1138"/>
    <w:rsid w:val="002C1C12"/>
    <w:rsid w:val="002C1ECD"/>
    <w:rsid w:val="002C250C"/>
    <w:rsid w:val="002C2E23"/>
    <w:rsid w:val="002C3F39"/>
    <w:rsid w:val="002C43E3"/>
    <w:rsid w:val="002C4AB9"/>
    <w:rsid w:val="002C57C8"/>
    <w:rsid w:val="002C5E40"/>
    <w:rsid w:val="002C5F28"/>
    <w:rsid w:val="002C6599"/>
    <w:rsid w:val="002C6899"/>
    <w:rsid w:val="002C6AFC"/>
    <w:rsid w:val="002C75B1"/>
    <w:rsid w:val="002C79B8"/>
    <w:rsid w:val="002C7D70"/>
    <w:rsid w:val="002D064F"/>
    <w:rsid w:val="002D0A68"/>
    <w:rsid w:val="002D0F93"/>
    <w:rsid w:val="002D13BD"/>
    <w:rsid w:val="002D1ACA"/>
    <w:rsid w:val="002D1C46"/>
    <w:rsid w:val="002D231D"/>
    <w:rsid w:val="002D232D"/>
    <w:rsid w:val="002D266A"/>
    <w:rsid w:val="002D2709"/>
    <w:rsid w:val="002D2ABA"/>
    <w:rsid w:val="002D2BCA"/>
    <w:rsid w:val="002D2E2B"/>
    <w:rsid w:val="002D310F"/>
    <w:rsid w:val="002D3399"/>
    <w:rsid w:val="002D3EFF"/>
    <w:rsid w:val="002D44B2"/>
    <w:rsid w:val="002D4938"/>
    <w:rsid w:val="002D4BD0"/>
    <w:rsid w:val="002D5888"/>
    <w:rsid w:val="002D59CF"/>
    <w:rsid w:val="002D5AE2"/>
    <w:rsid w:val="002D5D69"/>
    <w:rsid w:val="002D6301"/>
    <w:rsid w:val="002D63B1"/>
    <w:rsid w:val="002D6536"/>
    <w:rsid w:val="002D752C"/>
    <w:rsid w:val="002D78A8"/>
    <w:rsid w:val="002D7A60"/>
    <w:rsid w:val="002E02B4"/>
    <w:rsid w:val="002E08FC"/>
    <w:rsid w:val="002E0E81"/>
    <w:rsid w:val="002E10B8"/>
    <w:rsid w:val="002E157C"/>
    <w:rsid w:val="002E1885"/>
    <w:rsid w:val="002E1D4F"/>
    <w:rsid w:val="002E248C"/>
    <w:rsid w:val="002E2CFA"/>
    <w:rsid w:val="002E307F"/>
    <w:rsid w:val="002E38E8"/>
    <w:rsid w:val="002E3F9F"/>
    <w:rsid w:val="002E448B"/>
    <w:rsid w:val="002E53EB"/>
    <w:rsid w:val="002E58C9"/>
    <w:rsid w:val="002E5A9F"/>
    <w:rsid w:val="002E5B81"/>
    <w:rsid w:val="002E640F"/>
    <w:rsid w:val="002E684F"/>
    <w:rsid w:val="002E68B0"/>
    <w:rsid w:val="002E756F"/>
    <w:rsid w:val="002E78FA"/>
    <w:rsid w:val="002E7936"/>
    <w:rsid w:val="002E7C48"/>
    <w:rsid w:val="002E7D3F"/>
    <w:rsid w:val="002E7D40"/>
    <w:rsid w:val="002F0FB5"/>
    <w:rsid w:val="002F1A05"/>
    <w:rsid w:val="002F24FB"/>
    <w:rsid w:val="002F33FE"/>
    <w:rsid w:val="002F34B1"/>
    <w:rsid w:val="002F3E6D"/>
    <w:rsid w:val="002F49F2"/>
    <w:rsid w:val="002F4D91"/>
    <w:rsid w:val="002F4ED5"/>
    <w:rsid w:val="002F4F72"/>
    <w:rsid w:val="002F518F"/>
    <w:rsid w:val="002F5385"/>
    <w:rsid w:val="002F5A42"/>
    <w:rsid w:val="002F5D50"/>
    <w:rsid w:val="002F70EE"/>
    <w:rsid w:val="002F7476"/>
    <w:rsid w:val="002F74EC"/>
    <w:rsid w:val="002F76D2"/>
    <w:rsid w:val="002F7AC8"/>
    <w:rsid w:val="003002AD"/>
    <w:rsid w:val="00300303"/>
    <w:rsid w:val="00300EF9"/>
    <w:rsid w:val="003014DE"/>
    <w:rsid w:val="003015BD"/>
    <w:rsid w:val="00301C80"/>
    <w:rsid w:val="00301DE6"/>
    <w:rsid w:val="003021D9"/>
    <w:rsid w:val="00302852"/>
    <w:rsid w:val="003028A7"/>
    <w:rsid w:val="003029B2"/>
    <w:rsid w:val="003032CB"/>
    <w:rsid w:val="003035A0"/>
    <w:rsid w:val="00303C57"/>
    <w:rsid w:val="0030418C"/>
    <w:rsid w:val="003041D6"/>
    <w:rsid w:val="00304290"/>
    <w:rsid w:val="00304D4D"/>
    <w:rsid w:val="003051C2"/>
    <w:rsid w:val="0030521C"/>
    <w:rsid w:val="003052BF"/>
    <w:rsid w:val="003055F8"/>
    <w:rsid w:val="00305696"/>
    <w:rsid w:val="003067D8"/>
    <w:rsid w:val="00306A63"/>
    <w:rsid w:val="00306CD1"/>
    <w:rsid w:val="00306F6E"/>
    <w:rsid w:val="00307946"/>
    <w:rsid w:val="00307F3C"/>
    <w:rsid w:val="0031014D"/>
    <w:rsid w:val="003107E0"/>
    <w:rsid w:val="00310AC0"/>
    <w:rsid w:val="00310D12"/>
    <w:rsid w:val="00311247"/>
    <w:rsid w:val="0031136D"/>
    <w:rsid w:val="00311969"/>
    <w:rsid w:val="00311AAB"/>
    <w:rsid w:val="00312187"/>
    <w:rsid w:val="003126C4"/>
    <w:rsid w:val="00312AD8"/>
    <w:rsid w:val="0031344B"/>
    <w:rsid w:val="0031351E"/>
    <w:rsid w:val="003146C5"/>
    <w:rsid w:val="00314EFE"/>
    <w:rsid w:val="003152F6"/>
    <w:rsid w:val="00316071"/>
    <w:rsid w:val="003163BE"/>
    <w:rsid w:val="00316716"/>
    <w:rsid w:val="00316DEE"/>
    <w:rsid w:val="00317646"/>
    <w:rsid w:val="00317919"/>
    <w:rsid w:val="00317DF1"/>
    <w:rsid w:val="00317FBF"/>
    <w:rsid w:val="00320078"/>
    <w:rsid w:val="003202C2"/>
    <w:rsid w:val="003209F5"/>
    <w:rsid w:val="00322838"/>
    <w:rsid w:val="003237E1"/>
    <w:rsid w:val="003243AB"/>
    <w:rsid w:val="00325212"/>
    <w:rsid w:val="00325232"/>
    <w:rsid w:val="003253BB"/>
    <w:rsid w:val="003255E6"/>
    <w:rsid w:val="0032591C"/>
    <w:rsid w:val="00325D97"/>
    <w:rsid w:val="003269EB"/>
    <w:rsid w:val="00326B58"/>
    <w:rsid w:val="00326BFB"/>
    <w:rsid w:val="00326F0F"/>
    <w:rsid w:val="003276E0"/>
    <w:rsid w:val="00327C4F"/>
    <w:rsid w:val="00327DE1"/>
    <w:rsid w:val="0033031C"/>
    <w:rsid w:val="00330C19"/>
    <w:rsid w:val="00330D38"/>
    <w:rsid w:val="00331085"/>
    <w:rsid w:val="00331F04"/>
    <w:rsid w:val="0033201E"/>
    <w:rsid w:val="003326E4"/>
    <w:rsid w:val="00332A3F"/>
    <w:rsid w:val="00332B81"/>
    <w:rsid w:val="00332DE9"/>
    <w:rsid w:val="003331FC"/>
    <w:rsid w:val="00333AAD"/>
    <w:rsid w:val="00333C75"/>
    <w:rsid w:val="0033402D"/>
    <w:rsid w:val="00334031"/>
    <w:rsid w:val="0033444F"/>
    <w:rsid w:val="00334C46"/>
    <w:rsid w:val="00334DEF"/>
    <w:rsid w:val="0033515D"/>
    <w:rsid w:val="003357B6"/>
    <w:rsid w:val="00335DF4"/>
    <w:rsid w:val="00335E74"/>
    <w:rsid w:val="003364AA"/>
    <w:rsid w:val="003376D7"/>
    <w:rsid w:val="00337C0E"/>
    <w:rsid w:val="00337C29"/>
    <w:rsid w:val="00340282"/>
    <w:rsid w:val="003406C0"/>
    <w:rsid w:val="00340F5F"/>
    <w:rsid w:val="00341029"/>
    <w:rsid w:val="003410D9"/>
    <w:rsid w:val="003415AE"/>
    <w:rsid w:val="0034199B"/>
    <w:rsid w:val="00341D55"/>
    <w:rsid w:val="003422F2"/>
    <w:rsid w:val="0034287F"/>
    <w:rsid w:val="00342DBC"/>
    <w:rsid w:val="00342E60"/>
    <w:rsid w:val="00343C95"/>
    <w:rsid w:val="00343F60"/>
    <w:rsid w:val="003447F1"/>
    <w:rsid w:val="00344810"/>
    <w:rsid w:val="00344EDD"/>
    <w:rsid w:val="00345029"/>
    <w:rsid w:val="00345B2F"/>
    <w:rsid w:val="00345F83"/>
    <w:rsid w:val="00347DE6"/>
    <w:rsid w:val="00347E89"/>
    <w:rsid w:val="003500EC"/>
    <w:rsid w:val="003502EC"/>
    <w:rsid w:val="00350628"/>
    <w:rsid w:val="00350A72"/>
    <w:rsid w:val="00350F99"/>
    <w:rsid w:val="003514A7"/>
    <w:rsid w:val="00352428"/>
    <w:rsid w:val="0035250C"/>
    <w:rsid w:val="00352576"/>
    <w:rsid w:val="0035302A"/>
    <w:rsid w:val="00353043"/>
    <w:rsid w:val="003546D6"/>
    <w:rsid w:val="00354B1A"/>
    <w:rsid w:val="00355385"/>
    <w:rsid w:val="0035545A"/>
    <w:rsid w:val="003555E5"/>
    <w:rsid w:val="00355B98"/>
    <w:rsid w:val="0035614B"/>
    <w:rsid w:val="003561D8"/>
    <w:rsid w:val="00357193"/>
    <w:rsid w:val="003577CC"/>
    <w:rsid w:val="00357F99"/>
    <w:rsid w:val="00357FCF"/>
    <w:rsid w:val="00357FE7"/>
    <w:rsid w:val="003602FA"/>
    <w:rsid w:val="003605B8"/>
    <w:rsid w:val="00360B7B"/>
    <w:rsid w:val="0036101C"/>
    <w:rsid w:val="003611B0"/>
    <w:rsid w:val="003611DF"/>
    <w:rsid w:val="003620F6"/>
    <w:rsid w:val="00362282"/>
    <w:rsid w:val="003625B2"/>
    <w:rsid w:val="0036326E"/>
    <w:rsid w:val="0036365E"/>
    <w:rsid w:val="00363B9F"/>
    <w:rsid w:val="00363D24"/>
    <w:rsid w:val="00363F9C"/>
    <w:rsid w:val="003641C5"/>
    <w:rsid w:val="00364246"/>
    <w:rsid w:val="0036466B"/>
    <w:rsid w:val="0036495B"/>
    <w:rsid w:val="003653F4"/>
    <w:rsid w:val="0036544C"/>
    <w:rsid w:val="003659EF"/>
    <w:rsid w:val="00365D6B"/>
    <w:rsid w:val="00365EE4"/>
    <w:rsid w:val="0036662A"/>
    <w:rsid w:val="003666DB"/>
    <w:rsid w:val="00366AA5"/>
    <w:rsid w:val="00367D14"/>
    <w:rsid w:val="003700A2"/>
    <w:rsid w:val="00370121"/>
    <w:rsid w:val="003709E6"/>
    <w:rsid w:val="0037154F"/>
    <w:rsid w:val="0037251C"/>
    <w:rsid w:val="0037289E"/>
    <w:rsid w:val="0037361C"/>
    <w:rsid w:val="003740A5"/>
    <w:rsid w:val="00374DFA"/>
    <w:rsid w:val="0037588B"/>
    <w:rsid w:val="00376A91"/>
    <w:rsid w:val="00376BE4"/>
    <w:rsid w:val="00376C0C"/>
    <w:rsid w:val="00376C2B"/>
    <w:rsid w:val="00376FE1"/>
    <w:rsid w:val="0037785E"/>
    <w:rsid w:val="00377A51"/>
    <w:rsid w:val="00380DC5"/>
    <w:rsid w:val="003810CF"/>
    <w:rsid w:val="003814BB"/>
    <w:rsid w:val="003815E5"/>
    <w:rsid w:val="00381F6A"/>
    <w:rsid w:val="003823EF"/>
    <w:rsid w:val="00382769"/>
    <w:rsid w:val="0038283E"/>
    <w:rsid w:val="00382DFB"/>
    <w:rsid w:val="00383168"/>
    <w:rsid w:val="0038339B"/>
    <w:rsid w:val="00383D84"/>
    <w:rsid w:val="00383E05"/>
    <w:rsid w:val="00383F7E"/>
    <w:rsid w:val="003841AC"/>
    <w:rsid w:val="003841FC"/>
    <w:rsid w:val="00384811"/>
    <w:rsid w:val="00385166"/>
    <w:rsid w:val="00385636"/>
    <w:rsid w:val="00385705"/>
    <w:rsid w:val="00385756"/>
    <w:rsid w:val="00385D45"/>
    <w:rsid w:val="0038652A"/>
    <w:rsid w:val="0038766C"/>
    <w:rsid w:val="00387845"/>
    <w:rsid w:val="00387E3E"/>
    <w:rsid w:val="0039029F"/>
    <w:rsid w:val="00390A7E"/>
    <w:rsid w:val="00390D31"/>
    <w:rsid w:val="00391897"/>
    <w:rsid w:val="00391CDE"/>
    <w:rsid w:val="00391F28"/>
    <w:rsid w:val="00392EEE"/>
    <w:rsid w:val="003932E0"/>
    <w:rsid w:val="00393766"/>
    <w:rsid w:val="00393D40"/>
    <w:rsid w:val="00393DC8"/>
    <w:rsid w:val="00394872"/>
    <w:rsid w:val="00394B68"/>
    <w:rsid w:val="0039503A"/>
    <w:rsid w:val="00395AB3"/>
    <w:rsid w:val="00395E33"/>
    <w:rsid w:val="0039737F"/>
    <w:rsid w:val="00397675"/>
    <w:rsid w:val="00397E08"/>
    <w:rsid w:val="00397E9B"/>
    <w:rsid w:val="003A05B4"/>
    <w:rsid w:val="003A0CC2"/>
    <w:rsid w:val="003A0D43"/>
    <w:rsid w:val="003A0F1D"/>
    <w:rsid w:val="003A1A85"/>
    <w:rsid w:val="003A1CC4"/>
    <w:rsid w:val="003A1D11"/>
    <w:rsid w:val="003A1D76"/>
    <w:rsid w:val="003A1E80"/>
    <w:rsid w:val="003A2B74"/>
    <w:rsid w:val="003A2ECC"/>
    <w:rsid w:val="003A305E"/>
    <w:rsid w:val="003A366F"/>
    <w:rsid w:val="003A376C"/>
    <w:rsid w:val="003A3CA1"/>
    <w:rsid w:val="003A3CEA"/>
    <w:rsid w:val="003A3DFE"/>
    <w:rsid w:val="003A41DE"/>
    <w:rsid w:val="003A43B8"/>
    <w:rsid w:val="003A4888"/>
    <w:rsid w:val="003A4A16"/>
    <w:rsid w:val="003A5DCE"/>
    <w:rsid w:val="003A5EA4"/>
    <w:rsid w:val="003A606D"/>
    <w:rsid w:val="003A6470"/>
    <w:rsid w:val="003A6935"/>
    <w:rsid w:val="003A69A1"/>
    <w:rsid w:val="003A6D42"/>
    <w:rsid w:val="003B0B35"/>
    <w:rsid w:val="003B0B4E"/>
    <w:rsid w:val="003B241E"/>
    <w:rsid w:val="003B27DC"/>
    <w:rsid w:val="003B29BA"/>
    <w:rsid w:val="003B2BAA"/>
    <w:rsid w:val="003B2D96"/>
    <w:rsid w:val="003B55E3"/>
    <w:rsid w:val="003B5600"/>
    <w:rsid w:val="003B5749"/>
    <w:rsid w:val="003B5AC6"/>
    <w:rsid w:val="003B5AED"/>
    <w:rsid w:val="003B5F57"/>
    <w:rsid w:val="003B628E"/>
    <w:rsid w:val="003B62C9"/>
    <w:rsid w:val="003B6784"/>
    <w:rsid w:val="003B6B6B"/>
    <w:rsid w:val="003B7277"/>
    <w:rsid w:val="003B75A7"/>
    <w:rsid w:val="003B78B7"/>
    <w:rsid w:val="003C03BA"/>
    <w:rsid w:val="003C05A1"/>
    <w:rsid w:val="003C0CD3"/>
    <w:rsid w:val="003C128F"/>
    <w:rsid w:val="003C12BD"/>
    <w:rsid w:val="003C131A"/>
    <w:rsid w:val="003C1702"/>
    <w:rsid w:val="003C22FB"/>
    <w:rsid w:val="003C29D4"/>
    <w:rsid w:val="003C2D67"/>
    <w:rsid w:val="003C37E9"/>
    <w:rsid w:val="003C430B"/>
    <w:rsid w:val="003C486B"/>
    <w:rsid w:val="003C4AB6"/>
    <w:rsid w:val="003C4BD4"/>
    <w:rsid w:val="003C4E28"/>
    <w:rsid w:val="003C50AC"/>
    <w:rsid w:val="003C5805"/>
    <w:rsid w:val="003C5B01"/>
    <w:rsid w:val="003C5B42"/>
    <w:rsid w:val="003C5B60"/>
    <w:rsid w:val="003C6394"/>
    <w:rsid w:val="003C6A04"/>
    <w:rsid w:val="003C73F1"/>
    <w:rsid w:val="003C7698"/>
    <w:rsid w:val="003C7CB8"/>
    <w:rsid w:val="003D014E"/>
    <w:rsid w:val="003D0525"/>
    <w:rsid w:val="003D08E3"/>
    <w:rsid w:val="003D11B5"/>
    <w:rsid w:val="003D17E3"/>
    <w:rsid w:val="003D1880"/>
    <w:rsid w:val="003D21E3"/>
    <w:rsid w:val="003D231B"/>
    <w:rsid w:val="003D23C3"/>
    <w:rsid w:val="003D2AE6"/>
    <w:rsid w:val="003D3101"/>
    <w:rsid w:val="003D3456"/>
    <w:rsid w:val="003D405D"/>
    <w:rsid w:val="003D428D"/>
    <w:rsid w:val="003D4E4E"/>
    <w:rsid w:val="003D51CB"/>
    <w:rsid w:val="003D5507"/>
    <w:rsid w:val="003D5848"/>
    <w:rsid w:val="003D59C7"/>
    <w:rsid w:val="003D60FD"/>
    <w:rsid w:val="003D6B17"/>
    <w:rsid w:val="003D76B4"/>
    <w:rsid w:val="003D7A04"/>
    <w:rsid w:val="003E026C"/>
    <w:rsid w:val="003E0FA8"/>
    <w:rsid w:val="003E181F"/>
    <w:rsid w:val="003E2D39"/>
    <w:rsid w:val="003E3648"/>
    <w:rsid w:val="003E3FE6"/>
    <w:rsid w:val="003E42B5"/>
    <w:rsid w:val="003E5234"/>
    <w:rsid w:val="003E52C1"/>
    <w:rsid w:val="003E568B"/>
    <w:rsid w:val="003E5F4B"/>
    <w:rsid w:val="003E60C3"/>
    <w:rsid w:val="003E62E5"/>
    <w:rsid w:val="003E7036"/>
    <w:rsid w:val="003E7286"/>
    <w:rsid w:val="003E7658"/>
    <w:rsid w:val="003F055D"/>
    <w:rsid w:val="003F05F4"/>
    <w:rsid w:val="003F085A"/>
    <w:rsid w:val="003F0D22"/>
    <w:rsid w:val="003F1BC2"/>
    <w:rsid w:val="003F1CA4"/>
    <w:rsid w:val="003F1F05"/>
    <w:rsid w:val="003F32DC"/>
    <w:rsid w:val="003F382F"/>
    <w:rsid w:val="003F3A16"/>
    <w:rsid w:val="003F4259"/>
    <w:rsid w:val="003F4B98"/>
    <w:rsid w:val="003F56EA"/>
    <w:rsid w:val="003F7718"/>
    <w:rsid w:val="003F7B69"/>
    <w:rsid w:val="003F7CAA"/>
    <w:rsid w:val="004001D3"/>
    <w:rsid w:val="004003F1"/>
    <w:rsid w:val="00400430"/>
    <w:rsid w:val="00400CED"/>
    <w:rsid w:val="00400EA2"/>
    <w:rsid w:val="00401362"/>
    <w:rsid w:val="004016E5"/>
    <w:rsid w:val="0040173A"/>
    <w:rsid w:val="0040198C"/>
    <w:rsid w:val="00401F7B"/>
    <w:rsid w:val="00402007"/>
    <w:rsid w:val="004021EE"/>
    <w:rsid w:val="00402C5E"/>
    <w:rsid w:val="00403147"/>
    <w:rsid w:val="0040314E"/>
    <w:rsid w:val="004049CB"/>
    <w:rsid w:val="00404AD6"/>
    <w:rsid w:val="00404EFB"/>
    <w:rsid w:val="004050E4"/>
    <w:rsid w:val="004052C4"/>
    <w:rsid w:val="004054D9"/>
    <w:rsid w:val="004057DE"/>
    <w:rsid w:val="0040590F"/>
    <w:rsid w:val="00406602"/>
    <w:rsid w:val="004067DC"/>
    <w:rsid w:val="00406EE6"/>
    <w:rsid w:val="00406FF3"/>
    <w:rsid w:val="004075D0"/>
    <w:rsid w:val="00407952"/>
    <w:rsid w:val="00410298"/>
    <w:rsid w:val="0041088D"/>
    <w:rsid w:val="00410A73"/>
    <w:rsid w:val="00410C7A"/>
    <w:rsid w:val="0041162B"/>
    <w:rsid w:val="00411816"/>
    <w:rsid w:val="00411A14"/>
    <w:rsid w:val="00412378"/>
    <w:rsid w:val="004125AC"/>
    <w:rsid w:val="004126D0"/>
    <w:rsid w:val="004129C4"/>
    <w:rsid w:val="00412AE9"/>
    <w:rsid w:val="00413267"/>
    <w:rsid w:val="00413B99"/>
    <w:rsid w:val="0041466A"/>
    <w:rsid w:val="00414804"/>
    <w:rsid w:val="00414818"/>
    <w:rsid w:val="0041518F"/>
    <w:rsid w:val="0041533B"/>
    <w:rsid w:val="00415DB6"/>
    <w:rsid w:val="00416255"/>
    <w:rsid w:val="00417118"/>
    <w:rsid w:val="00417464"/>
    <w:rsid w:val="004176F3"/>
    <w:rsid w:val="00417F73"/>
    <w:rsid w:val="004202AD"/>
    <w:rsid w:val="0042053F"/>
    <w:rsid w:val="00420A2E"/>
    <w:rsid w:val="00420D78"/>
    <w:rsid w:val="004221A1"/>
    <w:rsid w:val="00422487"/>
    <w:rsid w:val="00422D7F"/>
    <w:rsid w:val="00423999"/>
    <w:rsid w:val="00423CDC"/>
    <w:rsid w:val="0042433F"/>
    <w:rsid w:val="00424891"/>
    <w:rsid w:val="0042490A"/>
    <w:rsid w:val="00424BBC"/>
    <w:rsid w:val="00424C76"/>
    <w:rsid w:val="00424F0E"/>
    <w:rsid w:val="004251CA"/>
    <w:rsid w:val="00425238"/>
    <w:rsid w:val="004254A8"/>
    <w:rsid w:val="00425EC7"/>
    <w:rsid w:val="00425FAC"/>
    <w:rsid w:val="00426445"/>
    <w:rsid w:val="004265F9"/>
    <w:rsid w:val="004270D3"/>
    <w:rsid w:val="00427999"/>
    <w:rsid w:val="00427C54"/>
    <w:rsid w:val="00430582"/>
    <w:rsid w:val="004309C7"/>
    <w:rsid w:val="00430EE8"/>
    <w:rsid w:val="00431498"/>
    <w:rsid w:val="004316F0"/>
    <w:rsid w:val="00431719"/>
    <w:rsid w:val="00431741"/>
    <w:rsid w:val="00431A1E"/>
    <w:rsid w:val="00431BE5"/>
    <w:rsid w:val="00431CA6"/>
    <w:rsid w:val="00431CB5"/>
    <w:rsid w:val="0043241D"/>
    <w:rsid w:val="00432E88"/>
    <w:rsid w:val="00433D1D"/>
    <w:rsid w:val="00434049"/>
    <w:rsid w:val="004345F4"/>
    <w:rsid w:val="0043506E"/>
    <w:rsid w:val="00435AA8"/>
    <w:rsid w:val="00435E3F"/>
    <w:rsid w:val="0043616C"/>
    <w:rsid w:val="00436903"/>
    <w:rsid w:val="00436D97"/>
    <w:rsid w:val="00437030"/>
    <w:rsid w:val="00437118"/>
    <w:rsid w:val="00437140"/>
    <w:rsid w:val="00437437"/>
    <w:rsid w:val="0043769A"/>
    <w:rsid w:val="00437C18"/>
    <w:rsid w:val="0044083C"/>
    <w:rsid w:val="004408CF"/>
    <w:rsid w:val="00440ADD"/>
    <w:rsid w:val="004414CA"/>
    <w:rsid w:val="00441603"/>
    <w:rsid w:val="00441624"/>
    <w:rsid w:val="0044188C"/>
    <w:rsid w:val="00441BEA"/>
    <w:rsid w:val="004422FE"/>
    <w:rsid w:val="00442812"/>
    <w:rsid w:val="00442AD3"/>
    <w:rsid w:val="00442FCF"/>
    <w:rsid w:val="0044309A"/>
    <w:rsid w:val="00443317"/>
    <w:rsid w:val="004435AC"/>
    <w:rsid w:val="00443812"/>
    <w:rsid w:val="004440B4"/>
    <w:rsid w:val="00444536"/>
    <w:rsid w:val="004446C0"/>
    <w:rsid w:val="00444BC0"/>
    <w:rsid w:val="00445069"/>
    <w:rsid w:val="00445589"/>
    <w:rsid w:val="00445CA9"/>
    <w:rsid w:val="00445D74"/>
    <w:rsid w:val="004465EB"/>
    <w:rsid w:val="0044770C"/>
    <w:rsid w:val="0044798F"/>
    <w:rsid w:val="0045014E"/>
    <w:rsid w:val="00450B3A"/>
    <w:rsid w:val="00450CED"/>
    <w:rsid w:val="00450DD8"/>
    <w:rsid w:val="00450EA3"/>
    <w:rsid w:val="004514F3"/>
    <w:rsid w:val="00451C90"/>
    <w:rsid w:val="00451DFE"/>
    <w:rsid w:val="004521BC"/>
    <w:rsid w:val="0045223B"/>
    <w:rsid w:val="00452369"/>
    <w:rsid w:val="00452DC0"/>
    <w:rsid w:val="004538C2"/>
    <w:rsid w:val="004542B9"/>
    <w:rsid w:val="00454417"/>
    <w:rsid w:val="004546C4"/>
    <w:rsid w:val="004557C8"/>
    <w:rsid w:val="00455909"/>
    <w:rsid w:val="00456069"/>
    <w:rsid w:val="00456278"/>
    <w:rsid w:val="004566AB"/>
    <w:rsid w:val="00456F53"/>
    <w:rsid w:val="00457301"/>
    <w:rsid w:val="00457B55"/>
    <w:rsid w:val="00457E14"/>
    <w:rsid w:val="00460E58"/>
    <w:rsid w:val="0046173B"/>
    <w:rsid w:val="00461915"/>
    <w:rsid w:val="00461ECF"/>
    <w:rsid w:val="00462313"/>
    <w:rsid w:val="004625F7"/>
    <w:rsid w:val="00463009"/>
    <w:rsid w:val="0046319B"/>
    <w:rsid w:val="004634E4"/>
    <w:rsid w:val="004635CA"/>
    <w:rsid w:val="00463DD0"/>
    <w:rsid w:val="00464628"/>
    <w:rsid w:val="00464B40"/>
    <w:rsid w:val="00464C97"/>
    <w:rsid w:val="0046526E"/>
    <w:rsid w:val="0046601C"/>
    <w:rsid w:val="00466D8F"/>
    <w:rsid w:val="00466F2A"/>
    <w:rsid w:val="00467211"/>
    <w:rsid w:val="00467220"/>
    <w:rsid w:val="00467B39"/>
    <w:rsid w:val="004700C0"/>
    <w:rsid w:val="00470335"/>
    <w:rsid w:val="00470438"/>
    <w:rsid w:val="0047115C"/>
    <w:rsid w:val="00471261"/>
    <w:rsid w:val="0047136F"/>
    <w:rsid w:val="00471E31"/>
    <w:rsid w:val="00472222"/>
    <w:rsid w:val="0047281E"/>
    <w:rsid w:val="00472C94"/>
    <w:rsid w:val="00472FE4"/>
    <w:rsid w:val="004734AB"/>
    <w:rsid w:val="0047428C"/>
    <w:rsid w:val="004745BD"/>
    <w:rsid w:val="0047493D"/>
    <w:rsid w:val="00474D65"/>
    <w:rsid w:val="004754AE"/>
    <w:rsid w:val="00475832"/>
    <w:rsid w:val="00475A3F"/>
    <w:rsid w:val="00476C6A"/>
    <w:rsid w:val="00477130"/>
    <w:rsid w:val="00477429"/>
    <w:rsid w:val="00477551"/>
    <w:rsid w:val="00477AA1"/>
    <w:rsid w:val="004803BD"/>
    <w:rsid w:val="004806B6"/>
    <w:rsid w:val="0048099F"/>
    <w:rsid w:val="0048178E"/>
    <w:rsid w:val="00482A0B"/>
    <w:rsid w:val="00482C9E"/>
    <w:rsid w:val="004830DD"/>
    <w:rsid w:val="00483CD5"/>
    <w:rsid w:val="00483D04"/>
    <w:rsid w:val="004844F9"/>
    <w:rsid w:val="00484731"/>
    <w:rsid w:val="004847F9"/>
    <w:rsid w:val="00484AE6"/>
    <w:rsid w:val="00484C46"/>
    <w:rsid w:val="00484D7C"/>
    <w:rsid w:val="00485163"/>
    <w:rsid w:val="00485401"/>
    <w:rsid w:val="00485447"/>
    <w:rsid w:val="00485952"/>
    <w:rsid w:val="00485BD8"/>
    <w:rsid w:val="00485C2E"/>
    <w:rsid w:val="00485C2F"/>
    <w:rsid w:val="00486047"/>
    <w:rsid w:val="00486687"/>
    <w:rsid w:val="00486E6B"/>
    <w:rsid w:val="00486EFD"/>
    <w:rsid w:val="0048701F"/>
    <w:rsid w:val="00487437"/>
    <w:rsid w:val="004877E1"/>
    <w:rsid w:val="00487822"/>
    <w:rsid w:val="00487B7D"/>
    <w:rsid w:val="00487FBA"/>
    <w:rsid w:val="00490267"/>
    <w:rsid w:val="004902E1"/>
    <w:rsid w:val="004905FC"/>
    <w:rsid w:val="0049090F"/>
    <w:rsid w:val="00490D48"/>
    <w:rsid w:val="0049105E"/>
    <w:rsid w:val="00491FC2"/>
    <w:rsid w:val="00492273"/>
    <w:rsid w:val="00492DF8"/>
    <w:rsid w:val="00492F4A"/>
    <w:rsid w:val="0049343B"/>
    <w:rsid w:val="00494323"/>
    <w:rsid w:val="00494437"/>
    <w:rsid w:val="0049458D"/>
    <w:rsid w:val="00494B17"/>
    <w:rsid w:val="00495C63"/>
    <w:rsid w:val="00495FDA"/>
    <w:rsid w:val="0049670B"/>
    <w:rsid w:val="00496B09"/>
    <w:rsid w:val="00496BDB"/>
    <w:rsid w:val="004A04A2"/>
    <w:rsid w:val="004A0D98"/>
    <w:rsid w:val="004A0E5D"/>
    <w:rsid w:val="004A0FA1"/>
    <w:rsid w:val="004A149E"/>
    <w:rsid w:val="004A1634"/>
    <w:rsid w:val="004A1976"/>
    <w:rsid w:val="004A2B02"/>
    <w:rsid w:val="004A2B9C"/>
    <w:rsid w:val="004A3187"/>
    <w:rsid w:val="004A37A8"/>
    <w:rsid w:val="004A39C6"/>
    <w:rsid w:val="004A3D22"/>
    <w:rsid w:val="004A479C"/>
    <w:rsid w:val="004A4BFA"/>
    <w:rsid w:val="004A5624"/>
    <w:rsid w:val="004A5942"/>
    <w:rsid w:val="004A5998"/>
    <w:rsid w:val="004A5F75"/>
    <w:rsid w:val="004A6124"/>
    <w:rsid w:val="004A6BA8"/>
    <w:rsid w:val="004A6CC0"/>
    <w:rsid w:val="004A7713"/>
    <w:rsid w:val="004B1B0F"/>
    <w:rsid w:val="004B1B6B"/>
    <w:rsid w:val="004B1D13"/>
    <w:rsid w:val="004B1F78"/>
    <w:rsid w:val="004B217C"/>
    <w:rsid w:val="004B21AE"/>
    <w:rsid w:val="004B21EF"/>
    <w:rsid w:val="004B227B"/>
    <w:rsid w:val="004B2351"/>
    <w:rsid w:val="004B255A"/>
    <w:rsid w:val="004B2BAB"/>
    <w:rsid w:val="004B2C15"/>
    <w:rsid w:val="004B2CB3"/>
    <w:rsid w:val="004B2CE7"/>
    <w:rsid w:val="004B2E28"/>
    <w:rsid w:val="004B3329"/>
    <w:rsid w:val="004B3387"/>
    <w:rsid w:val="004B3B36"/>
    <w:rsid w:val="004B3BF6"/>
    <w:rsid w:val="004B40EC"/>
    <w:rsid w:val="004B4561"/>
    <w:rsid w:val="004B53FB"/>
    <w:rsid w:val="004B56BC"/>
    <w:rsid w:val="004B6271"/>
    <w:rsid w:val="004B63C8"/>
    <w:rsid w:val="004B70EC"/>
    <w:rsid w:val="004B7B35"/>
    <w:rsid w:val="004C0953"/>
    <w:rsid w:val="004C1113"/>
    <w:rsid w:val="004C1CD4"/>
    <w:rsid w:val="004C1D50"/>
    <w:rsid w:val="004C1DEE"/>
    <w:rsid w:val="004C25E4"/>
    <w:rsid w:val="004C28EE"/>
    <w:rsid w:val="004C2C4B"/>
    <w:rsid w:val="004C2D64"/>
    <w:rsid w:val="004C2EF2"/>
    <w:rsid w:val="004C3928"/>
    <w:rsid w:val="004C41B0"/>
    <w:rsid w:val="004C43FC"/>
    <w:rsid w:val="004C53D3"/>
    <w:rsid w:val="004C67D3"/>
    <w:rsid w:val="004C6B38"/>
    <w:rsid w:val="004C7DAD"/>
    <w:rsid w:val="004C7F59"/>
    <w:rsid w:val="004D0327"/>
    <w:rsid w:val="004D0506"/>
    <w:rsid w:val="004D052F"/>
    <w:rsid w:val="004D09F6"/>
    <w:rsid w:val="004D0CDC"/>
    <w:rsid w:val="004D12B6"/>
    <w:rsid w:val="004D1E50"/>
    <w:rsid w:val="004D324D"/>
    <w:rsid w:val="004D403D"/>
    <w:rsid w:val="004D4753"/>
    <w:rsid w:val="004D4782"/>
    <w:rsid w:val="004D5021"/>
    <w:rsid w:val="004D525A"/>
    <w:rsid w:val="004D56A7"/>
    <w:rsid w:val="004D5C14"/>
    <w:rsid w:val="004D6977"/>
    <w:rsid w:val="004D738A"/>
    <w:rsid w:val="004E0088"/>
    <w:rsid w:val="004E0372"/>
    <w:rsid w:val="004E04E5"/>
    <w:rsid w:val="004E0635"/>
    <w:rsid w:val="004E0787"/>
    <w:rsid w:val="004E07EB"/>
    <w:rsid w:val="004E15FF"/>
    <w:rsid w:val="004E17A7"/>
    <w:rsid w:val="004E18FF"/>
    <w:rsid w:val="004E193F"/>
    <w:rsid w:val="004E1B69"/>
    <w:rsid w:val="004E26A4"/>
    <w:rsid w:val="004E2C84"/>
    <w:rsid w:val="004E2DC3"/>
    <w:rsid w:val="004E2DDF"/>
    <w:rsid w:val="004E3F0B"/>
    <w:rsid w:val="004E4554"/>
    <w:rsid w:val="004E4C46"/>
    <w:rsid w:val="004E5126"/>
    <w:rsid w:val="004E5E03"/>
    <w:rsid w:val="004E620A"/>
    <w:rsid w:val="004E6427"/>
    <w:rsid w:val="004E6590"/>
    <w:rsid w:val="004E66D9"/>
    <w:rsid w:val="004E6D91"/>
    <w:rsid w:val="004E6E3B"/>
    <w:rsid w:val="004E7E01"/>
    <w:rsid w:val="004E7EAE"/>
    <w:rsid w:val="004F17A1"/>
    <w:rsid w:val="004F17B2"/>
    <w:rsid w:val="004F1B7C"/>
    <w:rsid w:val="004F2405"/>
    <w:rsid w:val="004F2C44"/>
    <w:rsid w:val="004F2D29"/>
    <w:rsid w:val="004F32D0"/>
    <w:rsid w:val="004F408D"/>
    <w:rsid w:val="004F4679"/>
    <w:rsid w:val="004F4722"/>
    <w:rsid w:val="004F473D"/>
    <w:rsid w:val="004F5183"/>
    <w:rsid w:val="004F5256"/>
    <w:rsid w:val="004F5349"/>
    <w:rsid w:val="004F53DF"/>
    <w:rsid w:val="004F5794"/>
    <w:rsid w:val="004F5CC9"/>
    <w:rsid w:val="004F5F73"/>
    <w:rsid w:val="004F65DF"/>
    <w:rsid w:val="00500134"/>
    <w:rsid w:val="00500807"/>
    <w:rsid w:val="005013A5"/>
    <w:rsid w:val="00501786"/>
    <w:rsid w:val="005019A4"/>
    <w:rsid w:val="00503463"/>
    <w:rsid w:val="00503514"/>
    <w:rsid w:val="00503711"/>
    <w:rsid w:val="00503A4A"/>
    <w:rsid w:val="00503AC7"/>
    <w:rsid w:val="00503EA2"/>
    <w:rsid w:val="00504ADD"/>
    <w:rsid w:val="0050541C"/>
    <w:rsid w:val="005064E7"/>
    <w:rsid w:val="00506CCD"/>
    <w:rsid w:val="0050706C"/>
    <w:rsid w:val="00507AA8"/>
    <w:rsid w:val="00510105"/>
    <w:rsid w:val="00510B19"/>
    <w:rsid w:val="00510BCA"/>
    <w:rsid w:val="005116CE"/>
    <w:rsid w:val="00511B82"/>
    <w:rsid w:val="00512235"/>
    <w:rsid w:val="005128DF"/>
    <w:rsid w:val="00512B3C"/>
    <w:rsid w:val="005132B2"/>
    <w:rsid w:val="005132DE"/>
    <w:rsid w:val="005133D2"/>
    <w:rsid w:val="005134D2"/>
    <w:rsid w:val="00513790"/>
    <w:rsid w:val="00513AF9"/>
    <w:rsid w:val="00514332"/>
    <w:rsid w:val="00514341"/>
    <w:rsid w:val="005143F0"/>
    <w:rsid w:val="005149FC"/>
    <w:rsid w:val="00515317"/>
    <w:rsid w:val="00515793"/>
    <w:rsid w:val="00516713"/>
    <w:rsid w:val="00516ED4"/>
    <w:rsid w:val="0051702A"/>
    <w:rsid w:val="00517246"/>
    <w:rsid w:val="00520018"/>
    <w:rsid w:val="00520F52"/>
    <w:rsid w:val="005210B5"/>
    <w:rsid w:val="00521487"/>
    <w:rsid w:val="00521EA5"/>
    <w:rsid w:val="00522117"/>
    <w:rsid w:val="005221CB"/>
    <w:rsid w:val="005223DC"/>
    <w:rsid w:val="00522C84"/>
    <w:rsid w:val="00523333"/>
    <w:rsid w:val="00523420"/>
    <w:rsid w:val="00523F90"/>
    <w:rsid w:val="00524724"/>
    <w:rsid w:val="00524EB6"/>
    <w:rsid w:val="0052509F"/>
    <w:rsid w:val="0052526C"/>
    <w:rsid w:val="00525376"/>
    <w:rsid w:val="005253D1"/>
    <w:rsid w:val="00525802"/>
    <w:rsid w:val="00525851"/>
    <w:rsid w:val="00525E97"/>
    <w:rsid w:val="00526A7E"/>
    <w:rsid w:val="00527199"/>
    <w:rsid w:val="00527BFA"/>
    <w:rsid w:val="005303BC"/>
    <w:rsid w:val="00530A41"/>
    <w:rsid w:val="00531AE9"/>
    <w:rsid w:val="00531B41"/>
    <w:rsid w:val="0053216D"/>
    <w:rsid w:val="005329E6"/>
    <w:rsid w:val="005330CF"/>
    <w:rsid w:val="005331ED"/>
    <w:rsid w:val="005333A8"/>
    <w:rsid w:val="0053402D"/>
    <w:rsid w:val="00534D89"/>
    <w:rsid w:val="00534ED0"/>
    <w:rsid w:val="00535834"/>
    <w:rsid w:val="0053588E"/>
    <w:rsid w:val="00535913"/>
    <w:rsid w:val="00535C36"/>
    <w:rsid w:val="005362F0"/>
    <w:rsid w:val="0053653C"/>
    <w:rsid w:val="005371DE"/>
    <w:rsid w:val="0053736C"/>
    <w:rsid w:val="0053780F"/>
    <w:rsid w:val="00537955"/>
    <w:rsid w:val="00540013"/>
    <w:rsid w:val="00540183"/>
    <w:rsid w:val="00540625"/>
    <w:rsid w:val="0054080A"/>
    <w:rsid w:val="00540851"/>
    <w:rsid w:val="00540A5C"/>
    <w:rsid w:val="00540D6C"/>
    <w:rsid w:val="005412C2"/>
    <w:rsid w:val="00541D39"/>
    <w:rsid w:val="00541E02"/>
    <w:rsid w:val="00542054"/>
    <w:rsid w:val="005431EA"/>
    <w:rsid w:val="005436C8"/>
    <w:rsid w:val="005439E6"/>
    <w:rsid w:val="0054503F"/>
    <w:rsid w:val="005450BD"/>
    <w:rsid w:val="00545580"/>
    <w:rsid w:val="005455DB"/>
    <w:rsid w:val="00545BAE"/>
    <w:rsid w:val="00545C42"/>
    <w:rsid w:val="00545D80"/>
    <w:rsid w:val="00545F47"/>
    <w:rsid w:val="00546FEC"/>
    <w:rsid w:val="005470FB"/>
    <w:rsid w:val="00547158"/>
    <w:rsid w:val="00547330"/>
    <w:rsid w:val="00547554"/>
    <w:rsid w:val="00547885"/>
    <w:rsid w:val="00547B3E"/>
    <w:rsid w:val="00550290"/>
    <w:rsid w:val="00550B8A"/>
    <w:rsid w:val="005510E0"/>
    <w:rsid w:val="00551B74"/>
    <w:rsid w:val="005523B3"/>
    <w:rsid w:val="00552DB9"/>
    <w:rsid w:val="00553CB8"/>
    <w:rsid w:val="00553D39"/>
    <w:rsid w:val="00554347"/>
    <w:rsid w:val="005544B5"/>
    <w:rsid w:val="00554926"/>
    <w:rsid w:val="005551E9"/>
    <w:rsid w:val="005552B6"/>
    <w:rsid w:val="00555A5D"/>
    <w:rsid w:val="005560C9"/>
    <w:rsid w:val="00556571"/>
    <w:rsid w:val="00556CC2"/>
    <w:rsid w:val="00556D19"/>
    <w:rsid w:val="00556E05"/>
    <w:rsid w:val="005570BA"/>
    <w:rsid w:val="00557869"/>
    <w:rsid w:val="00557A45"/>
    <w:rsid w:val="005605B7"/>
    <w:rsid w:val="0056089E"/>
    <w:rsid w:val="00560C3C"/>
    <w:rsid w:val="00560CB9"/>
    <w:rsid w:val="00560F2C"/>
    <w:rsid w:val="00561148"/>
    <w:rsid w:val="005615FA"/>
    <w:rsid w:val="00561F90"/>
    <w:rsid w:val="0056251A"/>
    <w:rsid w:val="00562623"/>
    <w:rsid w:val="00562989"/>
    <w:rsid w:val="00562992"/>
    <w:rsid w:val="00562EA3"/>
    <w:rsid w:val="005632EA"/>
    <w:rsid w:val="00563AD9"/>
    <w:rsid w:val="00563BE1"/>
    <w:rsid w:val="00563F49"/>
    <w:rsid w:val="00563FC0"/>
    <w:rsid w:val="00564804"/>
    <w:rsid w:val="0056506A"/>
    <w:rsid w:val="005652AC"/>
    <w:rsid w:val="005652B0"/>
    <w:rsid w:val="00565504"/>
    <w:rsid w:val="005655A4"/>
    <w:rsid w:val="005655C0"/>
    <w:rsid w:val="00565BEC"/>
    <w:rsid w:val="00565EF6"/>
    <w:rsid w:val="005668F8"/>
    <w:rsid w:val="00566FEE"/>
    <w:rsid w:val="0057048D"/>
    <w:rsid w:val="0057076A"/>
    <w:rsid w:val="00571086"/>
    <w:rsid w:val="005710BB"/>
    <w:rsid w:val="00571B37"/>
    <w:rsid w:val="00571BE4"/>
    <w:rsid w:val="00572703"/>
    <w:rsid w:val="005734CB"/>
    <w:rsid w:val="00574AE7"/>
    <w:rsid w:val="00574B7F"/>
    <w:rsid w:val="0057529F"/>
    <w:rsid w:val="00575464"/>
    <w:rsid w:val="00575530"/>
    <w:rsid w:val="0057581F"/>
    <w:rsid w:val="00575DE1"/>
    <w:rsid w:val="0057648A"/>
    <w:rsid w:val="0057658D"/>
    <w:rsid w:val="00576ABD"/>
    <w:rsid w:val="00576FBC"/>
    <w:rsid w:val="00577D2B"/>
    <w:rsid w:val="005800B4"/>
    <w:rsid w:val="005807D6"/>
    <w:rsid w:val="00581065"/>
    <w:rsid w:val="00581F59"/>
    <w:rsid w:val="00582868"/>
    <w:rsid w:val="00582B62"/>
    <w:rsid w:val="005836D0"/>
    <w:rsid w:val="005838D3"/>
    <w:rsid w:val="00583CA1"/>
    <w:rsid w:val="005845E3"/>
    <w:rsid w:val="005846CA"/>
    <w:rsid w:val="005846FD"/>
    <w:rsid w:val="005855F1"/>
    <w:rsid w:val="0058561E"/>
    <w:rsid w:val="0058636E"/>
    <w:rsid w:val="00586ABA"/>
    <w:rsid w:val="0058732E"/>
    <w:rsid w:val="005875D1"/>
    <w:rsid w:val="0058766D"/>
    <w:rsid w:val="0058796E"/>
    <w:rsid w:val="00590073"/>
    <w:rsid w:val="0059019F"/>
    <w:rsid w:val="005901C6"/>
    <w:rsid w:val="00590472"/>
    <w:rsid w:val="00590690"/>
    <w:rsid w:val="00590F0D"/>
    <w:rsid w:val="005913C6"/>
    <w:rsid w:val="0059151B"/>
    <w:rsid w:val="00592197"/>
    <w:rsid w:val="005925A9"/>
    <w:rsid w:val="00592C43"/>
    <w:rsid w:val="005936ED"/>
    <w:rsid w:val="00593CC5"/>
    <w:rsid w:val="005945AF"/>
    <w:rsid w:val="00594A31"/>
    <w:rsid w:val="00594AC1"/>
    <w:rsid w:val="00595403"/>
    <w:rsid w:val="005959AE"/>
    <w:rsid w:val="00595B26"/>
    <w:rsid w:val="005961CE"/>
    <w:rsid w:val="0059634E"/>
    <w:rsid w:val="00596E64"/>
    <w:rsid w:val="0059729E"/>
    <w:rsid w:val="005977F6"/>
    <w:rsid w:val="005978B9"/>
    <w:rsid w:val="00597F2A"/>
    <w:rsid w:val="005A054D"/>
    <w:rsid w:val="005A19FB"/>
    <w:rsid w:val="005A1A2D"/>
    <w:rsid w:val="005A1B0D"/>
    <w:rsid w:val="005A1C7C"/>
    <w:rsid w:val="005A1E98"/>
    <w:rsid w:val="005A20A1"/>
    <w:rsid w:val="005A21CA"/>
    <w:rsid w:val="005A221F"/>
    <w:rsid w:val="005A229F"/>
    <w:rsid w:val="005A2949"/>
    <w:rsid w:val="005A3088"/>
    <w:rsid w:val="005A367E"/>
    <w:rsid w:val="005A3693"/>
    <w:rsid w:val="005A5050"/>
    <w:rsid w:val="005A51CD"/>
    <w:rsid w:val="005A5B26"/>
    <w:rsid w:val="005A6D4B"/>
    <w:rsid w:val="005A7620"/>
    <w:rsid w:val="005A78F1"/>
    <w:rsid w:val="005A7B66"/>
    <w:rsid w:val="005A7E6D"/>
    <w:rsid w:val="005B0626"/>
    <w:rsid w:val="005B0BD0"/>
    <w:rsid w:val="005B0BD1"/>
    <w:rsid w:val="005B16D3"/>
    <w:rsid w:val="005B2072"/>
    <w:rsid w:val="005B28CD"/>
    <w:rsid w:val="005B291C"/>
    <w:rsid w:val="005B2AE4"/>
    <w:rsid w:val="005B2BB0"/>
    <w:rsid w:val="005B3983"/>
    <w:rsid w:val="005B3D4B"/>
    <w:rsid w:val="005B40B3"/>
    <w:rsid w:val="005B49AF"/>
    <w:rsid w:val="005B49CF"/>
    <w:rsid w:val="005B5121"/>
    <w:rsid w:val="005B59D4"/>
    <w:rsid w:val="005B5D1A"/>
    <w:rsid w:val="005B5DB5"/>
    <w:rsid w:val="005B66AE"/>
    <w:rsid w:val="005B6B38"/>
    <w:rsid w:val="005B71A8"/>
    <w:rsid w:val="005B779B"/>
    <w:rsid w:val="005B789E"/>
    <w:rsid w:val="005B7A88"/>
    <w:rsid w:val="005B7D6A"/>
    <w:rsid w:val="005B7DCA"/>
    <w:rsid w:val="005C0186"/>
    <w:rsid w:val="005C02F8"/>
    <w:rsid w:val="005C0331"/>
    <w:rsid w:val="005C0672"/>
    <w:rsid w:val="005C096B"/>
    <w:rsid w:val="005C0A52"/>
    <w:rsid w:val="005C1B96"/>
    <w:rsid w:val="005C1FC1"/>
    <w:rsid w:val="005C208C"/>
    <w:rsid w:val="005C218C"/>
    <w:rsid w:val="005C2D28"/>
    <w:rsid w:val="005C31E9"/>
    <w:rsid w:val="005C383B"/>
    <w:rsid w:val="005C3877"/>
    <w:rsid w:val="005C3F78"/>
    <w:rsid w:val="005C40CB"/>
    <w:rsid w:val="005C418D"/>
    <w:rsid w:val="005C461C"/>
    <w:rsid w:val="005C47B3"/>
    <w:rsid w:val="005C4878"/>
    <w:rsid w:val="005C4BCC"/>
    <w:rsid w:val="005C5A02"/>
    <w:rsid w:val="005C6280"/>
    <w:rsid w:val="005C673C"/>
    <w:rsid w:val="005C6AC2"/>
    <w:rsid w:val="005C6CAB"/>
    <w:rsid w:val="005C7474"/>
    <w:rsid w:val="005C7D7E"/>
    <w:rsid w:val="005D0242"/>
    <w:rsid w:val="005D0428"/>
    <w:rsid w:val="005D0B8F"/>
    <w:rsid w:val="005D0FC2"/>
    <w:rsid w:val="005D12B6"/>
    <w:rsid w:val="005D1A98"/>
    <w:rsid w:val="005D21A7"/>
    <w:rsid w:val="005D24D8"/>
    <w:rsid w:val="005D2B24"/>
    <w:rsid w:val="005D2B9F"/>
    <w:rsid w:val="005D3BD5"/>
    <w:rsid w:val="005D3C35"/>
    <w:rsid w:val="005D3C5D"/>
    <w:rsid w:val="005D4082"/>
    <w:rsid w:val="005D4C24"/>
    <w:rsid w:val="005D5100"/>
    <w:rsid w:val="005D630D"/>
    <w:rsid w:val="005D74D3"/>
    <w:rsid w:val="005D770C"/>
    <w:rsid w:val="005D7731"/>
    <w:rsid w:val="005D7B72"/>
    <w:rsid w:val="005E079D"/>
    <w:rsid w:val="005E0BA7"/>
    <w:rsid w:val="005E1080"/>
    <w:rsid w:val="005E1184"/>
    <w:rsid w:val="005E1CEF"/>
    <w:rsid w:val="005E2427"/>
    <w:rsid w:val="005E24DC"/>
    <w:rsid w:val="005E279F"/>
    <w:rsid w:val="005E27D3"/>
    <w:rsid w:val="005E307C"/>
    <w:rsid w:val="005E3105"/>
    <w:rsid w:val="005E3B1B"/>
    <w:rsid w:val="005E3F21"/>
    <w:rsid w:val="005E40C9"/>
    <w:rsid w:val="005E40DA"/>
    <w:rsid w:val="005E4176"/>
    <w:rsid w:val="005E48E6"/>
    <w:rsid w:val="005E6291"/>
    <w:rsid w:val="005E7501"/>
    <w:rsid w:val="005E77DF"/>
    <w:rsid w:val="005F0112"/>
    <w:rsid w:val="005F142E"/>
    <w:rsid w:val="005F15F6"/>
    <w:rsid w:val="005F181E"/>
    <w:rsid w:val="005F198B"/>
    <w:rsid w:val="005F1D81"/>
    <w:rsid w:val="005F22A0"/>
    <w:rsid w:val="005F2659"/>
    <w:rsid w:val="005F287D"/>
    <w:rsid w:val="005F3B38"/>
    <w:rsid w:val="005F3C2F"/>
    <w:rsid w:val="005F3FD1"/>
    <w:rsid w:val="005F445D"/>
    <w:rsid w:val="005F4BDE"/>
    <w:rsid w:val="005F4FD5"/>
    <w:rsid w:val="005F59D1"/>
    <w:rsid w:val="005F5D8C"/>
    <w:rsid w:val="005F5E6A"/>
    <w:rsid w:val="005F6166"/>
    <w:rsid w:val="005F6553"/>
    <w:rsid w:val="005F7094"/>
    <w:rsid w:val="005F746A"/>
    <w:rsid w:val="005F753D"/>
    <w:rsid w:val="005F7858"/>
    <w:rsid w:val="005F7A1D"/>
    <w:rsid w:val="005F7F56"/>
    <w:rsid w:val="00600076"/>
    <w:rsid w:val="0060027A"/>
    <w:rsid w:val="00600289"/>
    <w:rsid w:val="006002CD"/>
    <w:rsid w:val="0060199B"/>
    <w:rsid w:val="00602D71"/>
    <w:rsid w:val="00603455"/>
    <w:rsid w:val="006034FB"/>
    <w:rsid w:val="00603731"/>
    <w:rsid w:val="00603E5F"/>
    <w:rsid w:val="006049A4"/>
    <w:rsid w:val="00605251"/>
    <w:rsid w:val="00605298"/>
    <w:rsid w:val="00605668"/>
    <w:rsid w:val="00605B15"/>
    <w:rsid w:val="00605F34"/>
    <w:rsid w:val="006068B3"/>
    <w:rsid w:val="00606A6D"/>
    <w:rsid w:val="0060762E"/>
    <w:rsid w:val="0060765E"/>
    <w:rsid w:val="006101F6"/>
    <w:rsid w:val="006102DC"/>
    <w:rsid w:val="006107BA"/>
    <w:rsid w:val="00612310"/>
    <w:rsid w:val="00612541"/>
    <w:rsid w:val="00612830"/>
    <w:rsid w:val="00612E4D"/>
    <w:rsid w:val="00613099"/>
    <w:rsid w:val="0061330D"/>
    <w:rsid w:val="00613897"/>
    <w:rsid w:val="00613D03"/>
    <w:rsid w:val="00613EE8"/>
    <w:rsid w:val="00614C7F"/>
    <w:rsid w:val="00614F48"/>
    <w:rsid w:val="006153C6"/>
    <w:rsid w:val="00615558"/>
    <w:rsid w:val="006158D8"/>
    <w:rsid w:val="00616511"/>
    <w:rsid w:val="0061665E"/>
    <w:rsid w:val="0061671F"/>
    <w:rsid w:val="00616D0F"/>
    <w:rsid w:val="006175C9"/>
    <w:rsid w:val="006176F9"/>
    <w:rsid w:val="0061770B"/>
    <w:rsid w:val="0062025D"/>
    <w:rsid w:val="00620A2B"/>
    <w:rsid w:val="00620DE0"/>
    <w:rsid w:val="00621091"/>
    <w:rsid w:val="0062169B"/>
    <w:rsid w:val="006216D5"/>
    <w:rsid w:val="00621EC0"/>
    <w:rsid w:val="0062417A"/>
    <w:rsid w:val="00624D2F"/>
    <w:rsid w:val="00625D55"/>
    <w:rsid w:val="0062616C"/>
    <w:rsid w:val="006261EF"/>
    <w:rsid w:val="006264F4"/>
    <w:rsid w:val="00626BD0"/>
    <w:rsid w:val="00626D1A"/>
    <w:rsid w:val="00626E48"/>
    <w:rsid w:val="006273D8"/>
    <w:rsid w:val="00627D25"/>
    <w:rsid w:val="00627E0E"/>
    <w:rsid w:val="00627F48"/>
    <w:rsid w:val="00630733"/>
    <w:rsid w:val="00630AE3"/>
    <w:rsid w:val="00630CC5"/>
    <w:rsid w:val="00630F5F"/>
    <w:rsid w:val="00631321"/>
    <w:rsid w:val="00631987"/>
    <w:rsid w:val="006329D4"/>
    <w:rsid w:val="00632D3E"/>
    <w:rsid w:val="00633219"/>
    <w:rsid w:val="00633252"/>
    <w:rsid w:val="00633B85"/>
    <w:rsid w:val="00633C2E"/>
    <w:rsid w:val="00634212"/>
    <w:rsid w:val="00634E44"/>
    <w:rsid w:val="00635639"/>
    <w:rsid w:val="00635DA6"/>
    <w:rsid w:val="00635FF4"/>
    <w:rsid w:val="006363BB"/>
    <w:rsid w:val="006364D6"/>
    <w:rsid w:val="006365EA"/>
    <w:rsid w:val="00636A54"/>
    <w:rsid w:val="00636B36"/>
    <w:rsid w:val="00637122"/>
    <w:rsid w:val="006371B5"/>
    <w:rsid w:val="00637AFA"/>
    <w:rsid w:val="00637BE0"/>
    <w:rsid w:val="0064019B"/>
    <w:rsid w:val="00640699"/>
    <w:rsid w:val="006418A3"/>
    <w:rsid w:val="00642AAC"/>
    <w:rsid w:val="006436C4"/>
    <w:rsid w:val="00643C07"/>
    <w:rsid w:val="00644333"/>
    <w:rsid w:val="00644A67"/>
    <w:rsid w:val="0064524B"/>
    <w:rsid w:val="00645870"/>
    <w:rsid w:val="00646167"/>
    <w:rsid w:val="006464E0"/>
    <w:rsid w:val="00646627"/>
    <w:rsid w:val="00646B12"/>
    <w:rsid w:val="0064740D"/>
    <w:rsid w:val="006475AB"/>
    <w:rsid w:val="00650368"/>
    <w:rsid w:val="006507E7"/>
    <w:rsid w:val="006507FC"/>
    <w:rsid w:val="00651182"/>
    <w:rsid w:val="006512F3"/>
    <w:rsid w:val="00651DBA"/>
    <w:rsid w:val="0065241F"/>
    <w:rsid w:val="0065293F"/>
    <w:rsid w:val="00652AB3"/>
    <w:rsid w:val="00652ED7"/>
    <w:rsid w:val="0065331D"/>
    <w:rsid w:val="00653F17"/>
    <w:rsid w:val="00654116"/>
    <w:rsid w:val="0065483F"/>
    <w:rsid w:val="00654EE5"/>
    <w:rsid w:val="00655505"/>
    <w:rsid w:val="00655555"/>
    <w:rsid w:val="0065577C"/>
    <w:rsid w:val="006557D0"/>
    <w:rsid w:val="0065591E"/>
    <w:rsid w:val="00655982"/>
    <w:rsid w:val="006559E0"/>
    <w:rsid w:val="00655B23"/>
    <w:rsid w:val="006562C2"/>
    <w:rsid w:val="00656F06"/>
    <w:rsid w:val="0065793F"/>
    <w:rsid w:val="0066015E"/>
    <w:rsid w:val="00660216"/>
    <w:rsid w:val="006603A4"/>
    <w:rsid w:val="006608E3"/>
    <w:rsid w:val="00660DCF"/>
    <w:rsid w:val="006612F8"/>
    <w:rsid w:val="00661E0C"/>
    <w:rsid w:val="00662A51"/>
    <w:rsid w:val="00662FCB"/>
    <w:rsid w:val="0066332F"/>
    <w:rsid w:val="00663DFA"/>
    <w:rsid w:val="00664C7B"/>
    <w:rsid w:val="00665132"/>
    <w:rsid w:val="00665437"/>
    <w:rsid w:val="00665499"/>
    <w:rsid w:val="00665B3A"/>
    <w:rsid w:val="00665E44"/>
    <w:rsid w:val="00665F4E"/>
    <w:rsid w:val="006665A0"/>
    <w:rsid w:val="00667063"/>
    <w:rsid w:val="00667219"/>
    <w:rsid w:val="00667C9B"/>
    <w:rsid w:val="00670201"/>
    <w:rsid w:val="0067057E"/>
    <w:rsid w:val="006706EE"/>
    <w:rsid w:val="006707AC"/>
    <w:rsid w:val="0067098E"/>
    <w:rsid w:val="00671DEC"/>
    <w:rsid w:val="00671EA8"/>
    <w:rsid w:val="006724FF"/>
    <w:rsid w:val="006726E1"/>
    <w:rsid w:val="00674404"/>
    <w:rsid w:val="00674704"/>
    <w:rsid w:val="00675BE2"/>
    <w:rsid w:val="00675FA5"/>
    <w:rsid w:val="00676CA4"/>
    <w:rsid w:val="00676F3E"/>
    <w:rsid w:val="00676F8A"/>
    <w:rsid w:val="006772E6"/>
    <w:rsid w:val="0067782E"/>
    <w:rsid w:val="006778F9"/>
    <w:rsid w:val="00677C12"/>
    <w:rsid w:val="00677F95"/>
    <w:rsid w:val="006801DE"/>
    <w:rsid w:val="00680307"/>
    <w:rsid w:val="00680E42"/>
    <w:rsid w:val="006810F8"/>
    <w:rsid w:val="00681155"/>
    <w:rsid w:val="006817F0"/>
    <w:rsid w:val="006819A3"/>
    <w:rsid w:val="006819BF"/>
    <w:rsid w:val="00681B81"/>
    <w:rsid w:val="00681C88"/>
    <w:rsid w:val="00682103"/>
    <w:rsid w:val="00682112"/>
    <w:rsid w:val="0068252D"/>
    <w:rsid w:val="0068275E"/>
    <w:rsid w:val="00682C88"/>
    <w:rsid w:val="00682FDE"/>
    <w:rsid w:val="00683513"/>
    <w:rsid w:val="00683DC4"/>
    <w:rsid w:val="00684212"/>
    <w:rsid w:val="0068445B"/>
    <w:rsid w:val="00684689"/>
    <w:rsid w:val="006848BF"/>
    <w:rsid w:val="00684A4B"/>
    <w:rsid w:val="00685CFB"/>
    <w:rsid w:val="00686017"/>
    <w:rsid w:val="0068667B"/>
    <w:rsid w:val="00686CF6"/>
    <w:rsid w:val="00686E3E"/>
    <w:rsid w:val="00686F58"/>
    <w:rsid w:val="00687B92"/>
    <w:rsid w:val="00687FDE"/>
    <w:rsid w:val="00690459"/>
    <w:rsid w:val="00690E37"/>
    <w:rsid w:val="006912F3"/>
    <w:rsid w:val="00691AC6"/>
    <w:rsid w:val="006921E7"/>
    <w:rsid w:val="00692AF5"/>
    <w:rsid w:val="00692AFF"/>
    <w:rsid w:val="00692D9B"/>
    <w:rsid w:val="00692DAD"/>
    <w:rsid w:val="006931E2"/>
    <w:rsid w:val="0069351A"/>
    <w:rsid w:val="00693B7E"/>
    <w:rsid w:val="00694C23"/>
    <w:rsid w:val="00694D6E"/>
    <w:rsid w:val="00694F49"/>
    <w:rsid w:val="00695A3E"/>
    <w:rsid w:val="00695AE3"/>
    <w:rsid w:val="006960D4"/>
    <w:rsid w:val="006964EF"/>
    <w:rsid w:val="00696906"/>
    <w:rsid w:val="006A02A9"/>
    <w:rsid w:val="006A02DD"/>
    <w:rsid w:val="006A0973"/>
    <w:rsid w:val="006A09A3"/>
    <w:rsid w:val="006A0E15"/>
    <w:rsid w:val="006A1116"/>
    <w:rsid w:val="006A116D"/>
    <w:rsid w:val="006A16CA"/>
    <w:rsid w:val="006A241F"/>
    <w:rsid w:val="006A2DC4"/>
    <w:rsid w:val="006A3921"/>
    <w:rsid w:val="006A3D87"/>
    <w:rsid w:val="006A4836"/>
    <w:rsid w:val="006A483D"/>
    <w:rsid w:val="006A4EF5"/>
    <w:rsid w:val="006A5294"/>
    <w:rsid w:val="006A593E"/>
    <w:rsid w:val="006A5AE4"/>
    <w:rsid w:val="006A5DD5"/>
    <w:rsid w:val="006A6168"/>
    <w:rsid w:val="006A6C7E"/>
    <w:rsid w:val="006A6CA2"/>
    <w:rsid w:val="006A6F45"/>
    <w:rsid w:val="006B062D"/>
    <w:rsid w:val="006B0CF8"/>
    <w:rsid w:val="006B0D7B"/>
    <w:rsid w:val="006B10C1"/>
    <w:rsid w:val="006B15B4"/>
    <w:rsid w:val="006B1871"/>
    <w:rsid w:val="006B1D27"/>
    <w:rsid w:val="006B1D39"/>
    <w:rsid w:val="006B1E23"/>
    <w:rsid w:val="006B1EE8"/>
    <w:rsid w:val="006B250A"/>
    <w:rsid w:val="006B2640"/>
    <w:rsid w:val="006B291E"/>
    <w:rsid w:val="006B3351"/>
    <w:rsid w:val="006B3360"/>
    <w:rsid w:val="006B3A99"/>
    <w:rsid w:val="006B3B64"/>
    <w:rsid w:val="006B3D27"/>
    <w:rsid w:val="006B3E4C"/>
    <w:rsid w:val="006B49E3"/>
    <w:rsid w:val="006B4F2E"/>
    <w:rsid w:val="006B4F8C"/>
    <w:rsid w:val="006B5101"/>
    <w:rsid w:val="006B514A"/>
    <w:rsid w:val="006B56AA"/>
    <w:rsid w:val="006B5744"/>
    <w:rsid w:val="006B5EDA"/>
    <w:rsid w:val="006B60A5"/>
    <w:rsid w:val="006B6577"/>
    <w:rsid w:val="006B6AE2"/>
    <w:rsid w:val="006B6BEF"/>
    <w:rsid w:val="006B7104"/>
    <w:rsid w:val="006B7260"/>
    <w:rsid w:val="006B7D95"/>
    <w:rsid w:val="006B7FA7"/>
    <w:rsid w:val="006B7FB8"/>
    <w:rsid w:val="006C01A9"/>
    <w:rsid w:val="006C1339"/>
    <w:rsid w:val="006C1EC7"/>
    <w:rsid w:val="006C20B6"/>
    <w:rsid w:val="006C2348"/>
    <w:rsid w:val="006C309D"/>
    <w:rsid w:val="006C3557"/>
    <w:rsid w:val="006C3695"/>
    <w:rsid w:val="006C51AC"/>
    <w:rsid w:val="006C52B7"/>
    <w:rsid w:val="006C5C74"/>
    <w:rsid w:val="006C6394"/>
    <w:rsid w:val="006C6672"/>
    <w:rsid w:val="006C6AD8"/>
    <w:rsid w:val="006C7139"/>
    <w:rsid w:val="006C748F"/>
    <w:rsid w:val="006C76A0"/>
    <w:rsid w:val="006C771E"/>
    <w:rsid w:val="006C7C93"/>
    <w:rsid w:val="006D0B9C"/>
    <w:rsid w:val="006D0FBC"/>
    <w:rsid w:val="006D11E0"/>
    <w:rsid w:val="006D12C8"/>
    <w:rsid w:val="006D1401"/>
    <w:rsid w:val="006D1787"/>
    <w:rsid w:val="006D1842"/>
    <w:rsid w:val="006D1B23"/>
    <w:rsid w:val="006D1E54"/>
    <w:rsid w:val="006D239E"/>
    <w:rsid w:val="006D28BF"/>
    <w:rsid w:val="006D30C1"/>
    <w:rsid w:val="006D38FA"/>
    <w:rsid w:val="006D39E9"/>
    <w:rsid w:val="006D3D9B"/>
    <w:rsid w:val="006D3DC4"/>
    <w:rsid w:val="006D3F34"/>
    <w:rsid w:val="006D4345"/>
    <w:rsid w:val="006D455F"/>
    <w:rsid w:val="006D499A"/>
    <w:rsid w:val="006D566D"/>
    <w:rsid w:val="006D58E3"/>
    <w:rsid w:val="006D5B03"/>
    <w:rsid w:val="006D5DE9"/>
    <w:rsid w:val="006D67F9"/>
    <w:rsid w:val="006D6AAC"/>
    <w:rsid w:val="006D7568"/>
    <w:rsid w:val="006D799E"/>
    <w:rsid w:val="006D7EC4"/>
    <w:rsid w:val="006E0494"/>
    <w:rsid w:val="006E0601"/>
    <w:rsid w:val="006E07D0"/>
    <w:rsid w:val="006E1483"/>
    <w:rsid w:val="006E15A5"/>
    <w:rsid w:val="006E17D8"/>
    <w:rsid w:val="006E1F9D"/>
    <w:rsid w:val="006E2008"/>
    <w:rsid w:val="006E22AB"/>
    <w:rsid w:val="006E297A"/>
    <w:rsid w:val="006E2BEE"/>
    <w:rsid w:val="006E3209"/>
    <w:rsid w:val="006E3394"/>
    <w:rsid w:val="006E33C5"/>
    <w:rsid w:val="006E36FA"/>
    <w:rsid w:val="006E3B4C"/>
    <w:rsid w:val="006E4011"/>
    <w:rsid w:val="006E4089"/>
    <w:rsid w:val="006E43F0"/>
    <w:rsid w:val="006E4C23"/>
    <w:rsid w:val="006E577A"/>
    <w:rsid w:val="006E5A56"/>
    <w:rsid w:val="006E5ECB"/>
    <w:rsid w:val="006E629D"/>
    <w:rsid w:val="006E6E6C"/>
    <w:rsid w:val="006E6EA9"/>
    <w:rsid w:val="006E70E1"/>
    <w:rsid w:val="006E7A01"/>
    <w:rsid w:val="006F0326"/>
    <w:rsid w:val="006F0872"/>
    <w:rsid w:val="006F1217"/>
    <w:rsid w:val="006F1861"/>
    <w:rsid w:val="006F1DF7"/>
    <w:rsid w:val="006F27DB"/>
    <w:rsid w:val="006F29FF"/>
    <w:rsid w:val="006F3138"/>
    <w:rsid w:val="006F377F"/>
    <w:rsid w:val="006F3BEA"/>
    <w:rsid w:val="006F48D3"/>
    <w:rsid w:val="006F6014"/>
    <w:rsid w:val="006F6601"/>
    <w:rsid w:val="006F6DCE"/>
    <w:rsid w:val="006F6E49"/>
    <w:rsid w:val="006F783D"/>
    <w:rsid w:val="006F7974"/>
    <w:rsid w:val="006F7C30"/>
    <w:rsid w:val="00700581"/>
    <w:rsid w:val="00700632"/>
    <w:rsid w:val="00700AF5"/>
    <w:rsid w:val="00701812"/>
    <w:rsid w:val="00701919"/>
    <w:rsid w:val="0070197B"/>
    <w:rsid w:val="00701B32"/>
    <w:rsid w:val="00701CA1"/>
    <w:rsid w:val="00702641"/>
    <w:rsid w:val="007026A0"/>
    <w:rsid w:val="0070283E"/>
    <w:rsid w:val="00702E26"/>
    <w:rsid w:val="00703705"/>
    <w:rsid w:val="00703D9D"/>
    <w:rsid w:val="00704636"/>
    <w:rsid w:val="00704EC0"/>
    <w:rsid w:val="00704FBE"/>
    <w:rsid w:val="00705091"/>
    <w:rsid w:val="007056D6"/>
    <w:rsid w:val="007060CC"/>
    <w:rsid w:val="00706189"/>
    <w:rsid w:val="00706219"/>
    <w:rsid w:val="007064AF"/>
    <w:rsid w:val="00706728"/>
    <w:rsid w:val="00706B1B"/>
    <w:rsid w:val="00706D09"/>
    <w:rsid w:val="00707CE5"/>
    <w:rsid w:val="0071075E"/>
    <w:rsid w:val="007111D8"/>
    <w:rsid w:val="0071145A"/>
    <w:rsid w:val="00712356"/>
    <w:rsid w:val="00713650"/>
    <w:rsid w:val="00713864"/>
    <w:rsid w:val="00713BF8"/>
    <w:rsid w:val="00713DF6"/>
    <w:rsid w:val="007144B3"/>
    <w:rsid w:val="00714877"/>
    <w:rsid w:val="00715A04"/>
    <w:rsid w:val="0071607A"/>
    <w:rsid w:val="007160D9"/>
    <w:rsid w:val="007164FD"/>
    <w:rsid w:val="007165C8"/>
    <w:rsid w:val="007169B3"/>
    <w:rsid w:val="007169F1"/>
    <w:rsid w:val="00716A9A"/>
    <w:rsid w:val="00716BF6"/>
    <w:rsid w:val="00716CB7"/>
    <w:rsid w:val="00717204"/>
    <w:rsid w:val="0071752F"/>
    <w:rsid w:val="0071795F"/>
    <w:rsid w:val="00717D55"/>
    <w:rsid w:val="00717FC2"/>
    <w:rsid w:val="007201CB"/>
    <w:rsid w:val="007211D6"/>
    <w:rsid w:val="00721A98"/>
    <w:rsid w:val="007228C5"/>
    <w:rsid w:val="00723948"/>
    <w:rsid w:val="007239FA"/>
    <w:rsid w:val="00723DF9"/>
    <w:rsid w:val="0072438A"/>
    <w:rsid w:val="00724889"/>
    <w:rsid w:val="00724BDD"/>
    <w:rsid w:val="00724C79"/>
    <w:rsid w:val="00724D17"/>
    <w:rsid w:val="00724F5B"/>
    <w:rsid w:val="00724FE3"/>
    <w:rsid w:val="00725A9D"/>
    <w:rsid w:val="007261EA"/>
    <w:rsid w:val="00726424"/>
    <w:rsid w:val="0072660A"/>
    <w:rsid w:val="00726E1F"/>
    <w:rsid w:val="00727CF7"/>
    <w:rsid w:val="00727DF5"/>
    <w:rsid w:val="00727E12"/>
    <w:rsid w:val="00730EF6"/>
    <w:rsid w:val="0073116D"/>
    <w:rsid w:val="00731292"/>
    <w:rsid w:val="0073132B"/>
    <w:rsid w:val="0073166C"/>
    <w:rsid w:val="00731DE8"/>
    <w:rsid w:val="0073262E"/>
    <w:rsid w:val="00732AED"/>
    <w:rsid w:val="007331DB"/>
    <w:rsid w:val="0073349E"/>
    <w:rsid w:val="0073381F"/>
    <w:rsid w:val="00733BC4"/>
    <w:rsid w:val="00733C75"/>
    <w:rsid w:val="00734C63"/>
    <w:rsid w:val="007359BC"/>
    <w:rsid w:val="00735E88"/>
    <w:rsid w:val="007365D8"/>
    <w:rsid w:val="00736681"/>
    <w:rsid w:val="00736A72"/>
    <w:rsid w:val="00736C83"/>
    <w:rsid w:val="00737F76"/>
    <w:rsid w:val="0074007A"/>
    <w:rsid w:val="00740395"/>
    <w:rsid w:val="0074072F"/>
    <w:rsid w:val="007414BE"/>
    <w:rsid w:val="0074174A"/>
    <w:rsid w:val="00741A2C"/>
    <w:rsid w:val="00741BDE"/>
    <w:rsid w:val="00742799"/>
    <w:rsid w:val="00743245"/>
    <w:rsid w:val="007433C7"/>
    <w:rsid w:val="0074352B"/>
    <w:rsid w:val="007435F8"/>
    <w:rsid w:val="00744343"/>
    <w:rsid w:val="00744E56"/>
    <w:rsid w:val="007456DB"/>
    <w:rsid w:val="007459DE"/>
    <w:rsid w:val="00745AEC"/>
    <w:rsid w:val="0074662B"/>
    <w:rsid w:val="0074678A"/>
    <w:rsid w:val="00746B5D"/>
    <w:rsid w:val="00747EA1"/>
    <w:rsid w:val="007500F3"/>
    <w:rsid w:val="007504CF"/>
    <w:rsid w:val="007506B8"/>
    <w:rsid w:val="00751391"/>
    <w:rsid w:val="007514FC"/>
    <w:rsid w:val="007515D8"/>
    <w:rsid w:val="00751ACF"/>
    <w:rsid w:val="00751DA9"/>
    <w:rsid w:val="00751F97"/>
    <w:rsid w:val="00751FE1"/>
    <w:rsid w:val="0075245C"/>
    <w:rsid w:val="00752E22"/>
    <w:rsid w:val="00753BCC"/>
    <w:rsid w:val="007543CF"/>
    <w:rsid w:val="007546DE"/>
    <w:rsid w:val="007546E0"/>
    <w:rsid w:val="00754BA9"/>
    <w:rsid w:val="007555CC"/>
    <w:rsid w:val="00755815"/>
    <w:rsid w:val="00755C7C"/>
    <w:rsid w:val="007560BC"/>
    <w:rsid w:val="007569C4"/>
    <w:rsid w:val="00757025"/>
    <w:rsid w:val="007574D8"/>
    <w:rsid w:val="00760E53"/>
    <w:rsid w:val="00760F87"/>
    <w:rsid w:val="007612A1"/>
    <w:rsid w:val="00761ABF"/>
    <w:rsid w:val="00761B53"/>
    <w:rsid w:val="00761C98"/>
    <w:rsid w:val="00762BB8"/>
    <w:rsid w:val="00762C99"/>
    <w:rsid w:val="007632AA"/>
    <w:rsid w:val="00763398"/>
    <w:rsid w:val="007642ED"/>
    <w:rsid w:val="00764523"/>
    <w:rsid w:val="00765503"/>
    <w:rsid w:val="0076696B"/>
    <w:rsid w:val="00766DC7"/>
    <w:rsid w:val="00766F45"/>
    <w:rsid w:val="00767646"/>
    <w:rsid w:val="00767EAF"/>
    <w:rsid w:val="00770360"/>
    <w:rsid w:val="00770393"/>
    <w:rsid w:val="00770D03"/>
    <w:rsid w:val="00771799"/>
    <w:rsid w:val="00771897"/>
    <w:rsid w:val="00771966"/>
    <w:rsid w:val="0077200F"/>
    <w:rsid w:val="00772ECF"/>
    <w:rsid w:val="00773455"/>
    <w:rsid w:val="00773856"/>
    <w:rsid w:val="00773AC4"/>
    <w:rsid w:val="00773C67"/>
    <w:rsid w:val="00774833"/>
    <w:rsid w:val="00774A0E"/>
    <w:rsid w:val="00774CDE"/>
    <w:rsid w:val="00775662"/>
    <w:rsid w:val="00775D8B"/>
    <w:rsid w:val="00776F37"/>
    <w:rsid w:val="00777097"/>
    <w:rsid w:val="007770A9"/>
    <w:rsid w:val="00777375"/>
    <w:rsid w:val="00777807"/>
    <w:rsid w:val="0077784C"/>
    <w:rsid w:val="00780511"/>
    <w:rsid w:val="0078061B"/>
    <w:rsid w:val="0078150E"/>
    <w:rsid w:val="007818A7"/>
    <w:rsid w:val="00781B65"/>
    <w:rsid w:val="007823C4"/>
    <w:rsid w:val="00782557"/>
    <w:rsid w:val="007826FD"/>
    <w:rsid w:val="007827B9"/>
    <w:rsid w:val="00782FA8"/>
    <w:rsid w:val="007836EB"/>
    <w:rsid w:val="00783A0A"/>
    <w:rsid w:val="00783D2B"/>
    <w:rsid w:val="00783EF5"/>
    <w:rsid w:val="00784125"/>
    <w:rsid w:val="0078413B"/>
    <w:rsid w:val="00784447"/>
    <w:rsid w:val="007845CB"/>
    <w:rsid w:val="007850A3"/>
    <w:rsid w:val="00785463"/>
    <w:rsid w:val="00785541"/>
    <w:rsid w:val="007856C9"/>
    <w:rsid w:val="0078585B"/>
    <w:rsid w:val="00785A81"/>
    <w:rsid w:val="00786393"/>
    <w:rsid w:val="0078643D"/>
    <w:rsid w:val="00786CB1"/>
    <w:rsid w:val="0078707D"/>
    <w:rsid w:val="007871E1"/>
    <w:rsid w:val="0078746E"/>
    <w:rsid w:val="00787DB7"/>
    <w:rsid w:val="00787DDA"/>
    <w:rsid w:val="007904E4"/>
    <w:rsid w:val="00790C76"/>
    <w:rsid w:val="00790CEC"/>
    <w:rsid w:val="00790ED1"/>
    <w:rsid w:val="00790FED"/>
    <w:rsid w:val="007919B7"/>
    <w:rsid w:val="007925AB"/>
    <w:rsid w:val="00792FD5"/>
    <w:rsid w:val="007931FE"/>
    <w:rsid w:val="007932A6"/>
    <w:rsid w:val="0079355B"/>
    <w:rsid w:val="00794023"/>
    <w:rsid w:val="0079423F"/>
    <w:rsid w:val="0079477D"/>
    <w:rsid w:val="007953B6"/>
    <w:rsid w:val="00795B97"/>
    <w:rsid w:val="00795BB1"/>
    <w:rsid w:val="007965AC"/>
    <w:rsid w:val="007968D8"/>
    <w:rsid w:val="00796BA4"/>
    <w:rsid w:val="00796F36"/>
    <w:rsid w:val="007971BC"/>
    <w:rsid w:val="00797629"/>
    <w:rsid w:val="0079776E"/>
    <w:rsid w:val="00797CC6"/>
    <w:rsid w:val="007A0427"/>
    <w:rsid w:val="007A10ED"/>
    <w:rsid w:val="007A11CC"/>
    <w:rsid w:val="007A19E8"/>
    <w:rsid w:val="007A1E2E"/>
    <w:rsid w:val="007A214A"/>
    <w:rsid w:val="007A24F0"/>
    <w:rsid w:val="007A27F1"/>
    <w:rsid w:val="007A2BB8"/>
    <w:rsid w:val="007A364D"/>
    <w:rsid w:val="007A3FB3"/>
    <w:rsid w:val="007A4527"/>
    <w:rsid w:val="007A48A0"/>
    <w:rsid w:val="007A5480"/>
    <w:rsid w:val="007A57CC"/>
    <w:rsid w:val="007A587C"/>
    <w:rsid w:val="007A5BC5"/>
    <w:rsid w:val="007A5C01"/>
    <w:rsid w:val="007A6BD6"/>
    <w:rsid w:val="007A736B"/>
    <w:rsid w:val="007A7446"/>
    <w:rsid w:val="007A7C81"/>
    <w:rsid w:val="007A7E5B"/>
    <w:rsid w:val="007A7E81"/>
    <w:rsid w:val="007B002B"/>
    <w:rsid w:val="007B01D0"/>
    <w:rsid w:val="007B077C"/>
    <w:rsid w:val="007B0991"/>
    <w:rsid w:val="007B0C3E"/>
    <w:rsid w:val="007B1F4F"/>
    <w:rsid w:val="007B277E"/>
    <w:rsid w:val="007B278D"/>
    <w:rsid w:val="007B3519"/>
    <w:rsid w:val="007B35E5"/>
    <w:rsid w:val="007B36E5"/>
    <w:rsid w:val="007B4803"/>
    <w:rsid w:val="007B48F1"/>
    <w:rsid w:val="007B4AAF"/>
    <w:rsid w:val="007B4CD8"/>
    <w:rsid w:val="007B5269"/>
    <w:rsid w:val="007B599B"/>
    <w:rsid w:val="007B61E7"/>
    <w:rsid w:val="007B67F7"/>
    <w:rsid w:val="007B6BDC"/>
    <w:rsid w:val="007B7439"/>
    <w:rsid w:val="007B7522"/>
    <w:rsid w:val="007B7842"/>
    <w:rsid w:val="007B7FBA"/>
    <w:rsid w:val="007C0509"/>
    <w:rsid w:val="007C0520"/>
    <w:rsid w:val="007C12BF"/>
    <w:rsid w:val="007C1638"/>
    <w:rsid w:val="007C179D"/>
    <w:rsid w:val="007C18FA"/>
    <w:rsid w:val="007C1FEF"/>
    <w:rsid w:val="007C242F"/>
    <w:rsid w:val="007C2E92"/>
    <w:rsid w:val="007C31D0"/>
    <w:rsid w:val="007C32D9"/>
    <w:rsid w:val="007C4031"/>
    <w:rsid w:val="007C6486"/>
    <w:rsid w:val="007C6A8D"/>
    <w:rsid w:val="007C7A4A"/>
    <w:rsid w:val="007C7D75"/>
    <w:rsid w:val="007D027A"/>
    <w:rsid w:val="007D03CA"/>
    <w:rsid w:val="007D0EEE"/>
    <w:rsid w:val="007D0FFF"/>
    <w:rsid w:val="007D12C6"/>
    <w:rsid w:val="007D186E"/>
    <w:rsid w:val="007D19F6"/>
    <w:rsid w:val="007D1A3E"/>
    <w:rsid w:val="007D1CDF"/>
    <w:rsid w:val="007D1F5B"/>
    <w:rsid w:val="007D247F"/>
    <w:rsid w:val="007D2A6A"/>
    <w:rsid w:val="007D2D7F"/>
    <w:rsid w:val="007D2E73"/>
    <w:rsid w:val="007D3005"/>
    <w:rsid w:val="007D3E50"/>
    <w:rsid w:val="007D42F8"/>
    <w:rsid w:val="007D44FE"/>
    <w:rsid w:val="007D4EB0"/>
    <w:rsid w:val="007D513F"/>
    <w:rsid w:val="007D78E1"/>
    <w:rsid w:val="007D7F85"/>
    <w:rsid w:val="007E0851"/>
    <w:rsid w:val="007E0C5C"/>
    <w:rsid w:val="007E14EF"/>
    <w:rsid w:val="007E171C"/>
    <w:rsid w:val="007E181B"/>
    <w:rsid w:val="007E1B20"/>
    <w:rsid w:val="007E1E74"/>
    <w:rsid w:val="007E24E7"/>
    <w:rsid w:val="007E24F2"/>
    <w:rsid w:val="007E2676"/>
    <w:rsid w:val="007E28B2"/>
    <w:rsid w:val="007E4E06"/>
    <w:rsid w:val="007E5779"/>
    <w:rsid w:val="007E6C9F"/>
    <w:rsid w:val="007E724C"/>
    <w:rsid w:val="007E7461"/>
    <w:rsid w:val="007E78B0"/>
    <w:rsid w:val="007E78DF"/>
    <w:rsid w:val="007F018F"/>
    <w:rsid w:val="007F0270"/>
    <w:rsid w:val="007F0398"/>
    <w:rsid w:val="007F03BC"/>
    <w:rsid w:val="007F0BC1"/>
    <w:rsid w:val="007F0F97"/>
    <w:rsid w:val="007F0FD2"/>
    <w:rsid w:val="007F12D0"/>
    <w:rsid w:val="007F1418"/>
    <w:rsid w:val="007F1490"/>
    <w:rsid w:val="007F1D88"/>
    <w:rsid w:val="007F25C0"/>
    <w:rsid w:val="007F26AF"/>
    <w:rsid w:val="007F2A4E"/>
    <w:rsid w:val="007F2FE1"/>
    <w:rsid w:val="007F331B"/>
    <w:rsid w:val="007F38F5"/>
    <w:rsid w:val="007F3A51"/>
    <w:rsid w:val="007F4278"/>
    <w:rsid w:val="007F44D4"/>
    <w:rsid w:val="007F45F7"/>
    <w:rsid w:val="007F4961"/>
    <w:rsid w:val="007F4C85"/>
    <w:rsid w:val="007F50B1"/>
    <w:rsid w:val="007F51DD"/>
    <w:rsid w:val="007F5641"/>
    <w:rsid w:val="007F5879"/>
    <w:rsid w:val="007F5AE8"/>
    <w:rsid w:val="007F5C57"/>
    <w:rsid w:val="007F5D0E"/>
    <w:rsid w:val="007F60F0"/>
    <w:rsid w:val="007F68D5"/>
    <w:rsid w:val="007F71B0"/>
    <w:rsid w:val="007F7BAD"/>
    <w:rsid w:val="0080025F"/>
    <w:rsid w:val="00800557"/>
    <w:rsid w:val="008007D9"/>
    <w:rsid w:val="0080141B"/>
    <w:rsid w:val="0080170F"/>
    <w:rsid w:val="00801919"/>
    <w:rsid w:val="00801B25"/>
    <w:rsid w:val="0080286A"/>
    <w:rsid w:val="00802AC8"/>
    <w:rsid w:val="00802BF4"/>
    <w:rsid w:val="00802C61"/>
    <w:rsid w:val="008032CF"/>
    <w:rsid w:val="0080342F"/>
    <w:rsid w:val="008037E9"/>
    <w:rsid w:val="008037F6"/>
    <w:rsid w:val="008040D3"/>
    <w:rsid w:val="00805C93"/>
    <w:rsid w:val="00805FB2"/>
    <w:rsid w:val="00807398"/>
    <w:rsid w:val="008076F3"/>
    <w:rsid w:val="00807820"/>
    <w:rsid w:val="008102EE"/>
    <w:rsid w:val="0081033A"/>
    <w:rsid w:val="008104CE"/>
    <w:rsid w:val="00810541"/>
    <w:rsid w:val="0081061E"/>
    <w:rsid w:val="00810C91"/>
    <w:rsid w:val="008115F8"/>
    <w:rsid w:val="00811B20"/>
    <w:rsid w:val="00811E97"/>
    <w:rsid w:val="00811F52"/>
    <w:rsid w:val="008121D3"/>
    <w:rsid w:val="00812609"/>
    <w:rsid w:val="00812809"/>
    <w:rsid w:val="00812D2E"/>
    <w:rsid w:val="00812F33"/>
    <w:rsid w:val="00813570"/>
    <w:rsid w:val="008138E2"/>
    <w:rsid w:val="00813A5A"/>
    <w:rsid w:val="00813BB6"/>
    <w:rsid w:val="008149E1"/>
    <w:rsid w:val="00814D74"/>
    <w:rsid w:val="00814FAC"/>
    <w:rsid w:val="008150AD"/>
    <w:rsid w:val="00815522"/>
    <w:rsid w:val="008155D4"/>
    <w:rsid w:val="00815CDA"/>
    <w:rsid w:val="0081610B"/>
    <w:rsid w:val="008163FA"/>
    <w:rsid w:val="00817433"/>
    <w:rsid w:val="00817688"/>
    <w:rsid w:val="00820032"/>
    <w:rsid w:val="0082043D"/>
    <w:rsid w:val="00821B80"/>
    <w:rsid w:val="008228A2"/>
    <w:rsid w:val="00822B53"/>
    <w:rsid w:val="00822C25"/>
    <w:rsid w:val="00822D5C"/>
    <w:rsid w:val="008231A5"/>
    <w:rsid w:val="008232B8"/>
    <w:rsid w:val="008233FF"/>
    <w:rsid w:val="00823858"/>
    <w:rsid w:val="00823AE0"/>
    <w:rsid w:val="00823BE3"/>
    <w:rsid w:val="0082427E"/>
    <w:rsid w:val="0082438A"/>
    <w:rsid w:val="00824D05"/>
    <w:rsid w:val="00824F2B"/>
    <w:rsid w:val="0082607A"/>
    <w:rsid w:val="008261F9"/>
    <w:rsid w:val="00826282"/>
    <w:rsid w:val="00826493"/>
    <w:rsid w:val="00826A5F"/>
    <w:rsid w:val="00826F5A"/>
    <w:rsid w:val="0082745B"/>
    <w:rsid w:val="008277EF"/>
    <w:rsid w:val="00827E68"/>
    <w:rsid w:val="00827EA8"/>
    <w:rsid w:val="0083002C"/>
    <w:rsid w:val="008310EF"/>
    <w:rsid w:val="00831AAF"/>
    <w:rsid w:val="00831DFD"/>
    <w:rsid w:val="00831FE3"/>
    <w:rsid w:val="008321D2"/>
    <w:rsid w:val="00832581"/>
    <w:rsid w:val="00832F66"/>
    <w:rsid w:val="008337DC"/>
    <w:rsid w:val="0083409B"/>
    <w:rsid w:val="008341D2"/>
    <w:rsid w:val="00834771"/>
    <w:rsid w:val="008347BC"/>
    <w:rsid w:val="00835197"/>
    <w:rsid w:val="0083542D"/>
    <w:rsid w:val="00835978"/>
    <w:rsid w:val="00835E0D"/>
    <w:rsid w:val="008364C3"/>
    <w:rsid w:val="00836556"/>
    <w:rsid w:val="0083759C"/>
    <w:rsid w:val="008375E9"/>
    <w:rsid w:val="00837928"/>
    <w:rsid w:val="00837C4A"/>
    <w:rsid w:val="008402EA"/>
    <w:rsid w:val="00840323"/>
    <w:rsid w:val="00840588"/>
    <w:rsid w:val="00840E24"/>
    <w:rsid w:val="00840F26"/>
    <w:rsid w:val="0084135A"/>
    <w:rsid w:val="00841512"/>
    <w:rsid w:val="00841B80"/>
    <w:rsid w:val="0084205A"/>
    <w:rsid w:val="008437EB"/>
    <w:rsid w:val="00843864"/>
    <w:rsid w:val="0084394C"/>
    <w:rsid w:val="008439B9"/>
    <w:rsid w:val="00843AD7"/>
    <w:rsid w:val="00843D00"/>
    <w:rsid w:val="00843E7D"/>
    <w:rsid w:val="00844000"/>
    <w:rsid w:val="008444FA"/>
    <w:rsid w:val="00844580"/>
    <w:rsid w:val="00845957"/>
    <w:rsid w:val="00845A62"/>
    <w:rsid w:val="00845E1E"/>
    <w:rsid w:val="0084601F"/>
    <w:rsid w:val="00846F54"/>
    <w:rsid w:val="00847D76"/>
    <w:rsid w:val="008500AC"/>
    <w:rsid w:val="00850136"/>
    <w:rsid w:val="0085039E"/>
    <w:rsid w:val="00850524"/>
    <w:rsid w:val="008508C2"/>
    <w:rsid w:val="00850A4A"/>
    <w:rsid w:val="00850FB0"/>
    <w:rsid w:val="008511D9"/>
    <w:rsid w:val="00851871"/>
    <w:rsid w:val="00852260"/>
    <w:rsid w:val="0085250D"/>
    <w:rsid w:val="00852730"/>
    <w:rsid w:val="00852979"/>
    <w:rsid w:val="008533C0"/>
    <w:rsid w:val="00853894"/>
    <w:rsid w:val="00853E2A"/>
    <w:rsid w:val="008544A9"/>
    <w:rsid w:val="00855D7B"/>
    <w:rsid w:val="00855F94"/>
    <w:rsid w:val="00856287"/>
    <w:rsid w:val="00856D24"/>
    <w:rsid w:val="00856FDD"/>
    <w:rsid w:val="00857A36"/>
    <w:rsid w:val="00857C9B"/>
    <w:rsid w:val="0086029A"/>
    <w:rsid w:val="008603A5"/>
    <w:rsid w:val="0086085D"/>
    <w:rsid w:val="00860A9A"/>
    <w:rsid w:val="00860F0E"/>
    <w:rsid w:val="00860FD8"/>
    <w:rsid w:val="008628C3"/>
    <w:rsid w:val="00862AA7"/>
    <w:rsid w:val="00863A9C"/>
    <w:rsid w:val="00863BEB"/>
    <w:rsid w:val="00863EA4"/>
    <w:rsid w:val="008641FC"/>
    <w:rsid w:val="008646C7"/>
    <w:rsid w:val="0086532D"/>
    <w:rsid w:val="0086598C"/>
    <w:rsid w:val="00865C0B"/>
    <w:rsid w:val="00865C51"/>
    <w:rsid w:val="00865DFA"/>
    <w:rsid w:val="00866202"/>
    <w:rsid w:val="008663BE"/>
    <w:rsid w:val="00866491"/>
    <w:rsid w:val="008666DC"/>
    <w:rsid w:val="00866A19"/>
    <w:rsid w:val="0086741B"/>
    <w:rsid w:val="0086752B"/>
    <w:rsid w:val="008675D4"/>
    <w:rsid w:val="00867EC0"/>
    <w:rsid w:val="00867EE3"/>
    <w:rsid w:val="00867F4F"/>
    <w:rsid w:val="008705A5"/>
    <w:rsid w:val="00870B76"/>
    <w:rsid w:val="00870F9F"/>
    <w:rsid w:val="008716AA"/>
    <w:rsid w:val="00871ABC"/>
    <w:rsid w:val="00871DCC"/>
    <w:rsid w:val="00871FA0"/>
    <w:rsid w:val="00872562"/>
    <w:rsid w:val="008726A4"/>
    <w:rsid w:val="0087282D"/>
    <w:rsid w:val="00872EBA"/>
    <w:rsid w:val="00873059"/>
    <w:rsid w:val="0087374D"/>
    <w:rsid w:val="00873872"/>
    <w:rsid w:val="00874BE8"/>
    <w:rsid w:val="00874E04"/>
    <w:rsid w:val="00875279"/>
    <w:rsid w:val="0087598D"/>
    <w:rsid w:val="008759AA"/>
    <w:rsid w:val="00875CCE"/>
    <w:rsid w:val="00875DA6"/>
    <w:rsid w:val="00875F09"/>
    <w:rsid w:val="00876309"/>
    <w:rsid w:val="008764CD"/>
    <w:rsid w:val="00876726"/>
    <w:rsid w:val="0087694F"/>
    <w:rsid w:val="008774C5"/>
    <w:rsid w:val="00877E2C"/>
    <w:rsid w:val="00880705"/>
    <w:rsid w:val="008807B8"/>
    <w:rsid w:val="00881EFE"/>
    <w:rsid w:val="00882427"/>
    <w:rsid w:val="008825B1"/>
    <w:rsid w:val="008826E5"/>
    <w:rsid w:val="008828D8"/>
    <w:rsid w:val="00882CA2"/>
    <w:rsid w:val="008833BB"/>
    <w:rsid w:val="008836D7"/>
    <w:rsid w:val="00883A21"/>
    <w:rsid w:val="0088459A"/>
    <w:rsid w:val="008845E2"/>
    <w:rsid w:val="0088496B"/>
    <w:rsid w:val="00884B81"/>
    <w:rsid w:val="0088555D"/>
    <w:rsid w:val="008857FC"/>
    <w:rsid w:val="00885B79"/>
    <w:rsid w:val="00886288"/>
    <w:rsid w:val="008867E4"/>
    <w:rsid w:val="008872FC"/>
    <w:rsid w:val="0089005C"/>
    <w:rsid w:val="0089058D"/>
    <w:rsid w:val="00890E6F"/>
    <w:rsid w:val="00891AD3"/>
    <w:rsid w:val="008923AB"/>
    <w:rsid w:val="00892E65"/>
    <w:rsid w:val="00893258"/>
    <w:rsid w:val="008935EF"/>
    <w:rsid w:val="008939A5"/>
    <w:rsid w:val="00893AD0"/>
    <w:rsid w:val="00894578"/>
    <w:rsid w:val="00894933"/>
    <w:rsid w:val="008955B7"/>
    <w:rsid w:val="00896336"/>
    <w:rsid w:val="00896BE7"/>
    <w:rsid w:val="00896EFB"/>
    <w:rsid w:val="008977EC"/>
    <w:rsid w:val="008978DC"/>
    <w:rsid w:val="00897B0B"/>
    <w:rsid w:val="00897C87"/>
    <w:rsid w:val="00897F85"/>
    <w:rsid w:val="008A0144"/>
    <w:rsid w:val="008A04E0"/>
    <w:rsid w:val="008A07F5"/>
    <w:rsid w:val="008A08A8"/>
    <w:rsid w:val="008A2379"/>
    <w:rsid w:val="008A23B3"/>
    <w:rsid w:val="008A2F7F"/>
    <w:rsid w:val="008A3084"/>
    <w:rsid w:val="008A371F"/>
    <w:rsid w:val="008A39F2"/>
    <w:rsid w:val="008A425B"/>
    <w:rsid w:val="008A48FE"/>
    <w:rsid w:val="008A4A52"/>
    <w:rsid w:val="008A5016"/>
    <w:rsid w:val="008A50B5"/>
    <w:rsid w:val="008A54AF"/>
    <w:rsid w:val="008A5B09"/>
    <w:rsid w:val="008A5B7D"/>
    <w:rsid w:val="008A63C7"/>
    <w:rsid w:val="008A673F"/>
    <w:rsid w:val="008A6C26"/>
    <w:rsid w:val="008A6D25"/>
    <w:rsid w:val="008A6DCB"/>
    <w:rsid w:val="008A7737"/>
    <w:rsid w:val="008B00B7"/>
    <w:rsid w:val="008B041B"/>
    <w:rsid w:val="008B080B"/>
    <w:rsid w:val="008B0942"/>
    <w:rsid w:val="008B1622"/>
    <w:rsid w:val="008B2122"/>
    <w:rsid w:val="008B24CA"/>
    <w:rsid w:val="008B25ED"/>
    <w:rsid w:val="008B2A63"/>
    <w:rsid w:val="008B3075"/>
    <w:rsid w:val="008B3158"/>
    <w:rsid w:val="008B330A"/>
    <w:rsid w:val="008B40F0"/>
    <w:rsid w:val="008B4C7E"/>
    <w:rsid w:val="008B5585"/>
    <w:rsid w:val="008B5700"/>
    <w:rsid w:val="008B5B20"/>
    <w:rsid w:val="008B5E22"/>
    <w:rsid w:val="008B6095"/>
    <w:rsid w:val="008B6959"/>
    <w:rsid w:val="008B6EE5"/>
    <w:rsid w:val="008B6F16"/>
    <w:rsid w:val="008B729F"/>
    <w:rsid w:val="008B7A57"/>
    <w:rsid w:val="008C0419"/>
    <w:rsid w:val="008C05B3"/>
    <w:rsid w:val="008C0959"/>
    <w:rsid w:val="008C0EBA"/>
    <w:rsid w:val="008C17AE"/>
    <w:rsid w:val="008C18FF"/>
    <w:rsid w:val="008C2597"/>
    <w:rsid w:val="008C2920"/>
    <w:rsid w:val="008C2B47"/>
    <w:rsid w:val="008C2F6E"/>
    <w:rsid w:val="008C3875"/>
    <w:rsid w:val="008C3C7B"/>
    <w:rsid w:val="008C4327"/>
    <w:rsid w:val="008C4393"/>
    <w:rsid w:val="008C465F"/>
    <w:rsid w:val="008C4A02"/>
    <w:rsid w:val="008C4DC9"/>
    <w:rsid w:val="008C5662"/>
    <w:rsid w:val="008C5B30"/>
    <w:rsid w:val="008C5B78"/>
    <w:rsid w:val="008C620D"/>
    <w:rsid w:val="008C6753"/>
    <w:rsid w:val="008C67B4"/>
    <w:rsid w:val="008C704A"/>
    <w:rsid w:val="008C70EB"/>
    <w:rsid w:val="008C79C5"/>
    <w:rsid w:val="008C7B1A"/>
    <w:rsid w:val="008C7CD8"/>
    <w:rsid w:val="008C7CE7"/>
    <w:rsid w:val="008C7E1F"/>
    <w:rsid w:val="008D0620"/>
    <w:rsid w:val="008D07E1"/>
    <w:rsid w:val="008D0EC0"/>
    <w:rsid w:val="008D0FEE"/>
    <w:rsid w:val="008D180D"/>
    <w:rsid w:val="008D1E9C"/>
    <w:rsid w:val="008D23A7"/>
    <w:rsid w:val="008D24D9"/>
    <w:rsid w:val="008D261B"/>
    <w:rsid w:val="008D264C"/>
    <w:rsid w:val="008D2908"/>
    <w:rsid w:val="008D2AD7"/>
    <w:rsid w:val="008D2B3C"/>
    <w:rsid w:val="008D2F0A"/>
    <w:rsid w:val="008D39E4"/>
    <w:rsid w:val="008D3E98"/>
    <w:rsid w:val="008D447D"/>
    <w:rsid w:val="008D44E3"/>
    <w:rsid w:val="008D47B9"/>
    <w:rsid w:val="008D4F66"/>
    <w:rsid w:val="008D531C"/>
    <w:rsid w:val="008D5C4C"/>
    <w:rsid w:val="008D6448"/>
    <w:rsid w:val="008D7729"/>
    <w:rsid w:val="008D78AE"/>
    <w:rsid w:val="008E0057"/>
    <w:rsid w:val="008E0541"/>
    <w:rsid w:val="008E0C37"/>
    <w:rsid w:val="008E136F"/>
    <w:rsid w:val="008E144E"/>
    <w:rsid w:val="008E1BB3"/>
    <w:rsid w:val="008E2AD7"/>
    <w:rsid w:val="008E2CD1"/>
    <w:rsid w:val="008E2DD3"/>
    <w:rsid w:val="008E3B0A"/>
    <w:rsid w:val="008E45B8"/>
    <w:rsid w:val="008E4A53"/>
    <w:rsid w:val="008E4DC8"/>
    <w:rsid w:val="008E5548"/>
    <w:rsid w:val="008E5677"/>
    <w:rsid w:val="008E5B3B"/>
    <w:rsid w:val="008E5F47"/>
    <w:rsid w:val="008E61F0"/>
    <w:rsid w:val="008E65BE"/>
    <w:rsid w:val="008E6A29"/>
    <w:rsid w:val="008E6A31"/>
    <w:rsid w:val="008E6BE4"/>
    <w:rsid w:val="008E6E09"/>
    <w:rsid w:val="008F0FA9"/>
    <w:rsid w:val="008F131C"/>
    <w:rsid w:val="008F1473"/>
    <w:rsid w:val="008F1CA8"/>
    <w:rsid w:val="008F20A4"/>
    <w:rsid w:val="008F2926"/>
    <w:rsid w:val="008F2985"/>
    <w:rsid w:val="008F2BAB"/>
    <w:rsid w:val="008F324A"/>
    <w:rsid w:val="008F3483"/>
    <w:rsid w:val="008F35D2"/>
    <w:rsid w:val="008F393F"/>
    <w:rsid w:val="008F3B8F"/>
    <w:rsid w:val="008F4881"/>
    <w:rsid w:val="008F4915"/>
    <w:rsid w:val="008F49C8"/>
    <w:rsid w:val="008F654D"/>
    <w:rsid w:val="008F6D4B"/>
    <w:rsid w:val="008F6F23"/>
    <w:rsid w:val="008F7311"/>
    <w:rsid w:val="008F7417"/>
    <w:rsid w:val="008F7703"/>
    <w:rsid w:val="008F7E99"/>
    <w:rsid w:val="00900083"/>
    <w:rsid w:val="00900BBD"/>
    <w:rsid w:val="00901284"/>
    <w:rsid w:val="00901595"/>
    <w:rsid w:val="00901778"/>
    <w:rsid w:val="00901B91"/>
    <w:rsid w:val="00902752"/>
    <w:rsid w:val="009034D5"/>
    <w:rsid w:val="00903612"/>
    <w:rsid w:val="00903653"/>
    <w:rsid w:val="00903CA8"/>
    <w:rsid w:val="009041F2"/>
    <w:rsid w:val="00904AD7"/>
    <w:rsid w:val="00904BD1"/>
    <w:rsid w:val="0090509E"/>
    <w:rsid w:val="00905169"/>
    <w:rsid w:val="009053D3"/>
    <w:rsid w:val="0090563C"/>
    <w:rsid w:val="009059F3"/>
    <w:rsid w:val="00906FD7"/>
    <w:rsid w:val="009079F2"/>
    <w:rsid w:val="00907A2D"/>
    <w:rsid w:val="009103CA"/>
    <w:rsid w:val="00910B48"/>
    <w:rsid w:val="00911E64"/>
    <w:rsid w:val="00911E97"/>
    <w:rsid w:val="00911EBA"/>
    <w:rsid w:val="0091200D"/>
    <w:rsid w:val="009123D0"/>
    <w:rsid w:val="00912429"/>
    <w:rsid w:val="0091287F"/>
    <w:rsid w:val="00913034"/>
    <w:rsid w:val="0091329E"/>
    <w:rsid w:val="009136D2"/>
    <w:rsid w:val="00913970"/>
    <w:rsid w:val="009142DD"/>
    <w:rsid w:val="009145E7"/>
    <w:rsid w:val="00914677"/>
    <w:rsid w:val="00915447"/>
    <w:rsid w:val="00915A4C"/>
    <w:rsid w:val="00915F33"/>
    <w:rsid w:val="009163D0"/>
    <w:rsid w:val="009168BB"/>
    <w:rsid w:val="00916B6D"/>
    <w:rsid w:val="00916E77"/>
    <w:rsid w:val="009171AC"/>
    <w:rsid w:val="00917E61"/>
    <w:rsid w:val="0092017F"/>
    <w:rsid w:val="00920CDB"/>
    <w:rsid w:val="00920D79"/>
    <w:rsid w:val="00920E1A"/>
    <w:rsid w:val="00921C4A"/>
    <w:rsid w:val="009220BA"/>
    <w:rsid w:val="00922AF7"/>
    <w:rsid w:val="00922BAB"/>
    <w:rsid w:val="00923215"/>
    <w:rsid w:val="00923264"/>
    <w:rsid w:val="009239CF"/>
    <w:rsid w:val="00923C6D"/>
    <w:rsid w:val="00924923"/>
    <w:rsid w:val="00924E0E"/>
    <w:rsid w:val="00924E14"/>
    <w:rsid w:val="00925247"/>
    <w:rsid w:val="00925B18"/>
    <w:rsid w:val="00925F69"/>
    <w:rsid w:val="00926A26"/>
    <w:rsid w:val="00926CAD"/>
    <w:rsid w:val="00926F6F"/>
    <w:rsid w:val="009273DD"/>
    <w:rsid w:val="00927869"/>
    <w:rsid w:val="00927A76"/>
    <w:rsid w:val="009303E6"/>
    <w:rsid w:val="00930512"/>
    <w:rsid w:val="0093075D"/>
    <w:rsid w:val="00930912"/>
    <w:rsid w:val="00930B58"/>
    <w:rsid w:val="00931037"/>
    <w:rsid w:val="0093113A"/>
    <w:rsid w:val="00931265"/>
    <w:rsid w:val="00931601"/>
    <w:rsid w:val="00931A9A"/>
    <w:rsid w:val="00932BFD"/>
    <w:rsid w:val="00933202"/>
    <w:rsid w:val="00933321"/>
    <w:rsid w:val="009335BD"/>
    <w:rsid w:val="0093382C"/>
    <w:rsid w:val="0093388E"/>
    <w:rsid w:val="00933E18"/>
    <w:rsid w:val="009354BB"/>
    <w:rsid w:val="0093597D"/>
    <w:rsid w:val="00935B7F"/>
    <w:rsid w:val="00935CDC"/>
    <w:rsid w:val="00936156"/>
    <w:rsid w:val="00936490"/>
    <w:rsid w:val="00936557"/>
    <w:rsid w:val="00936748"/>
    <w:rsid w:val="00937986"/>
    <w:rsid w:val="009404A6"/>
    <w:rsid w:val="009405BF"/>
    <w:rsid w:val="009407D3"/>
    <w:rsid w:val="00940E65"/>
    <w:rsid w:val="0094180B"/>
    <w:rsid w:val="009422FC"/>
    <w:rsid w:val="00942B96"/>
    <w:rsid w:val="009436A1"/>
    <w:rsid w:val="009436F4"/>
    <w:rsid w:val="00943F92"/>
    <w:rsid w:val="009443E6"/>
    <w:rsid w:val="0094456A"/>
    <w:rsid w:val="00944B59"/>
    <w:rsid w:val="00945490"/>
    <w:rsid w:val="009457D2"/>
    <w:rsid w:val="0094646B"/>
    <w:rsid w:val="00946626"/>
    <w:rsid w:val="00946C37"/>
    <w:rsid w:val="00947049"/>
    <w:rsid w:val="009475DE"/>
    <w:rsid w:val="00947803"/>
    <w:rsid w:val="00947832"/>
    <w:rsid w:val="0094792F"/>
    <w:rsid w:val="00947B5B"/>
    <w:rsid w:val="009500C3"/>
    <w:rsid w:val="00951812"/>
    <w:rsid w:val="00952412"/>
    <w:rsid w:val="00952BD6"/>
    <w:rsid w:val="0095347B"/>
    <w:rsid w:val="009537A0"/>
    <w:rsid w:val="00953804"/>
    <w:rsid w:val="00953C14"/>
    <w:rsid w:val="00953C81"/>
    <w:rsid w:val="00954345"/>
    <w:rsid w:val="00954594"/>
    <w:rsid w:val="00954FC7"/>
    <w:rsid w:val="00955B8B"/>
    <w:rsid w:val="0095602A"/>
    <w:rsid w:val="009562CF"/>
    <w:rsid w:val="009567B9"/>
    <w:rsid w:val="00956971"/>
    <w:rsid w:val="00956DE8"/>
    <w:rsid w:val="00956ED3"/>
    <w:rsid w:val="009573FA"/>
    <w:rsid w:val="00957C42"/>
    <w:rsid w:val="00957E14"/>
    <w:rsid w:val="00960322"/>
    <w:rsid w:val="0096045C"/>
    <w:rsid w:val="0096066F"/>
    <w:rsid w:val="009611EE"/>
    <w:rsid w:val="00961421"/>
    <w:rsid w:val="009616F5"/>
    <w:rsid w:val="0096283A"/>
    <w:rsid w:val="00962EDC"/>
    <w:rsid w:val="00963084"/>
    <w:rsid w:val="00963660"/>
    <w:rsid w:val="00964875"/>
    <w:rsid w:val="00964ADC"/>
    <w:rsid w:val="00964D99"/>
    <w:rsid w:val="00965279"/>
    <w:rsid w:val="009659C8"/>
    <w:rsid w:val="00966A77"/>
    <w:rsid w:val="009678E8"/>
    <w:rsid w:val="009678F0"/>
    <w:rsid w:val="00967B31"/>
    <w:rsid w:val="00967CD9"/>
    <w:rsid w:val="00970258"/>
    <w:rsid w:val="00970517"/>
    <w:rsid w:val="0097085F"/>
    <w:rsid w:val="00970E66"/>
    <w:rsid w:val="00971932"/>
    <w:rsid w:val="00971C7D"/>
    <w:rsid w:val="009722A7"/>
    <w:rsid w:val="00972A5C"/>
    <w:rsid w:val="00972DA0"/>
    <w:rsid w:val="00973622"/>
    <w:rsid w:val="009739DC"/>
    <w:rsid w:val="00973A94"/>
    <w:rsid w:val="00973F34"/>
    <w:rsid w:val="0097405B"/>
    <w:rsid w:val="00974B83"/>
    <w:rsid w:val="00975229"/>
    <w:rsid w:val="0097564E"/>
    <w:rsid w:val="009756A4"/>
    <w:rsid w:val="009758DF"/>
    <w:rsid w:val="00975CD1"/>
    <w:rsid w:val="00975CD5"/>
    <w:rsid w:val="00975E04"/>
    <w:rsid w:val="00975E5E"/>
    <w:rsid w:val="00975F52"/>
    <w:rsid w:val="00977350"/>
    <w:rsid w:val="00977794"/>
    <w:rsid w:val="00977C53"/>
    <w:rsid w:val="00980147"/>
    <w:rsid w:val="0098023A"/>
    <w:rsid w:val="00980254"/>
    <w:rsid w:val="009802D1"/>
    <w:rsid w:val="00980D86"/>
    <w:rsid w:val="00980EBA"/>
    <w:rsid w:val="00981203"/>
    <w:rsid w:val="0098183E"/>
    <w:rsid w:val="00981C5D"/>
    <w:rsid w:val="00981C83"/>
    <w:rsid w:val="00981CE7"/>
    <w:rsid w:val="00981D04"/>
    <w:rsid w:val="009821E2"/>
    <w:rsid w:val="009835C9"/>
    <w:rsid w:val="00983BC3"/>
    <w:rsid w:val="00983D49"/>
    <w:rsid w:val="00983F60"/>
    <w:rsid w:val="00984927"/>
    <w:rsid w:val="00984939"/>
    <w:rsid w:val="00984B41"/>
    <w:rsid w:val="00985132"/>
    <w:rsid w:val="00985502"/>
    <w:rsid w:val="009857A0"/>
    <w:rsid w:val="00986C10"/>
    <w:rsid w:val="00986DD1"/>
    <w:rsid w:val="00986ECD"/>
    <w:rsid w:val="009876C4"/>
    <w:rsid w:val="00987B13"/>
    <w:rsid w:val="00990988"/>
    <w:rsid w:val="00991179"/>
    <w:rsid w:val="009917CC"/>
    <w:rsid w:val="009919BC"/>
    <w:rsid w:val="00991B11"/>
    <w:rsid w:val="00991D81"/>
    <w:rsid w:val="00991E83"/>
    <w:rsid w:val="0099291F"/>
    <w:rsid w:val="009931C5"/>
    <w:rsid w:val="00993723"/>
    <w:rsid w:val="00994490"/>
    <w:rsid w:val="009946DA"/>
    <w:rsid w:val="009952FC"/>
    <w:rsid w:val="00995508"/>
    <w:rsid w:val="0099576D"/>
    <w:rsid w:val="0099593A"/>
    <w:rsid w:val="00995F65"/>
    <w:rsid w:val="00996849"/>
    <w:rsid w:val="00996FA2"/>
    <w:rsid w:val="00997048"/>
    <w:rsid w:val="00997199"/>
    <w:rsid w:val="009977E9"/>
    <w:rsid w:val="00997873"/>
    <w:rsid w:val="009A0666"/>
    <w:rsid w:val="009A06E7"/>
    <w:rsid w:val="009A108B"/>
    <w:rsid w:val="009A15A6"/>
    <w:rsid w:val="009A342F"/>
    <w:rsid w:val="009A371B"/>
    <w:rsid w:val="009A38E7"/>
    <w:rsid w:val="009A3A2D"/>
    <w:rsid w:val="009A44A1"/>
    <w:rsid w:val="009A45E2"/>
    <w:rsid w:val="009A477F"/>
    <w:rsid w:val="009A5B6F"/>
    <w:rsid w:val="009A62B0"/>
    <w:rsid w:val="009A651B"/>
    <w:rsid w:val="009A662E"/>
    <w:rsid w:val="009A68B5"/>
    <w:rsid w:val="009A6983"/>
    <w:rsid w:val="009A6A05"/>
    <w:rsid w:val="009A6D3E"/>
    <w:rsid w:val="009A714A"/>
    <w:rsid w:val="009A75DA"/>
    <w:rsid w:val="009A7708"/>
    <w:rsid w:val="009A7A87"/>
    <w:rsid w:val="009B0608"/>
    <w:rsid w:val="009B1076"/>
    <w:rsid w:val="009B2500"/>
    <w:rsid w:val="009B2530"/>
    <w:rsid w:val="009B2C45"/>
    <w:rsid w:val="009B382B"/>
    <w:rsid w:val="009B38C4"/>
    <w:rsid w:val="009B3D49"/>
    <w:rsid w:val="009B3FF9"/>
    <w:rsid w:val="009B429F"/>
    <w:rsid w:val="009B4809"/>
    <w:rsid w:val="009B4A41"/>
    <w:rsid w:val="009B4C74"/>
    <w:rsid w:val="009B4F29"/>
    <w:rsid w:val="009B5276"/>
    <w:rsid w:val="009B58E3"/>
    <w:rsid w:val="009B5B0A"/>
    <w:rsid w:val="009B68BD"/>
    <w:rsid w:val="009B6C1F"/>
    <w:rsid w:val="009B742F"/>
    <w:rsid w:val="009B7E82"/>
    <w:rsid w:val="009C01B3"/>
    <w:rsid w:val="009C095E"/>
    <w:rsid w:val="009C11D3"/>
    <w:rsid w:val="009C20BD"/>
    <w:rsid w:val="009C22E7"/>
    <w:rsid w:val="009C2622"/>
    <w:rsid w:val="009C2FEE"/>
    <w:rsid w:val="009C3573"/>
    <w:rsid w:val="009C4298"/>
    <w:rsid w:val="009C4DB0"/>
    <w:rsid w:val="009C5284"/>
    <w:rsid w:val="009C5427"/>
    <w:rsid w:val="009C5833"/>
    <w:rsid w:val="009C6479"/>
    <w:rsid w:val="009C65F1"/>
    <w:rsid w:val="009C67E6"/>
    <w:rsid w:val="009C6AAD"/>
    <w:rsid w:val="009C6AC7"/>
    <w:rsid w:val="009C6CEE"/>
    <w:rsid w:val="009C71E6"/>
    <w:rsid w:val="009C73B0"/>
    <w:rsid w:val="009C7770"/>
    <w:rsid w:val="009C7DAD"/>
    <w:rsid w:val="009C7EAA"/>
    <w:rsid w:val="009D01B0"/>
    <w:rsid w:val="009D2090"/>
    <w:rsid w:val="009D213D"/>
    <w:rsid w:val="009D29AF"/>
    <w:rsid w:val="009D34DC"/>
    <w:rsid w:val="009D355E"/>
    <w:rsid w:val="009D3D1D"/>
    <w:rsid w:val="009D3E99"/>
    <w:rsid w:val="009D41B1"/>
    <w:rsid w:val="009D53C1"/>
    <w:rsid w:val="009D7308"/>
    <w:rsid w:val="009D7D16"/>
    <w:rsid w:val="009D7F4D"/>
    <w:rsid w:val="009E02B5"/>
    <w:rsid w:val="009E20C3"/>
    <w:rsid w:val="009E20FE"/>
    <w:rsid w:val="009E397A"/>
    <w:rsid w:val="009E3E50"/>
    <w:rsid w:val="009E47AB"/>
    <w:rsid w:val="009E47AF"/>
    <w:rsid w:val="009E49C6"/>
    <w:rsid w:val="009E560A"/>
    <w:rsid w:val="009E70CD"/>
    <w:rsid w:val="009E7343"/>
    <w:rsid w:val="009E735D"/>
    <w:rsid w:val="009E7499"/>
    <w:rsid w:val="009F01F2"/>
    <w:rsid w:val="009F03DC"/>
    <w:rsid w:val="009F072A"/>
    <w:rsid w:val="009F07DE"/>
    <w:rsid w:val="009F09EA"/>
    <w:rsid w:val="009F11E5"/>
    <w:rsid w:val="009F11E8"/>
    <w:rsid w:val="009F128C"/>
    <w:rsid w:val="009F1D1F"/>
    <w:rsid w:val="009F1EFB"/>
    <w:rsid w:val="009F1F0E"/>
    <w:rsid w:val="009F2811"/>
    <w:rsid w:val="009F2BB8"/>
    <w:rsid w:val="009F2D6A"/>
    <w:rsid w:val="009F3520"/>
    <w:rsid w:val="009F3EB0"/>
    <w:rsid w:val="009F54E2"/>
    <w:rsid w:val="009F579C"/>
    <w:rsid w:val="009F57AF"/>
    <w:rsid w:val="009F6548"/>
    <w:rsid w:val="009F655F"/>
    <w:rsid w:val="009F65D0"/>
    <w:rsid w:val="009F6AF3"/>
    <w:rsid w:val="009F6D2E"/>
    <w:rsid w:val="009F72E7"/>
    <w:rsid w:val="009F7B16"/>
    <w:rsid w:val="00A00EE9"/>
    <w:rsid w:val="00A015AB"/>
    <w:rsid w:val="00A01800"/>
    <w:rsid w:val="00A01900"/>
    <w:rsid w:val="00A020F3"/>
    <w:rsid w:val="00A02166"/>
    <w:rsid w:val="00A025E3"/>
    <w:rsid w:val="00A02C32"/>
    <w:rsid w:val="00A0301D"/>
    <w:rsid w:val="00A032BD"/>
    <w:rsid w:val="00A03589"/>
    <w:rsid w:val="00A042F8"/>
    <w:rsid w:val="00A0575D"/>
    <w:rsid w:val="00A06125"/>
    <w:rsid w:val="00A0649B"/>
    <w:rsid w:val="00A0690D"/>
    <w:rsid w:val="00A06D3A"/>
    <w:rsid w:val="00A06D7D"/>
    <w:rsid w:val="00A06F94"/>
    <w:rsid w:val="00A0704D"/>
    <w:rsid w:val="00A07173"/>
    <w:rsid w:val="00A07E3B"/>
    <w:rsid w:val="00A07F91"/>
    <w:rsid w:val="00A10059"/>
    <w:rsid w:val="00A1143B"/>
    <w:rsid w:val="00A122FB"/>
    <w:rsid w:val="00A12322"/>
    <w:rsid w:val="00A136A2"/>
    <w:rsid w:val="00A13793"/>
    <w:rsid w:val="00A13821"/>
    <w:rsid w:val="00A13DD6"/>
    <w:rsid w:val="00A14570"/>
    <w:rsid w:val="00A1580D"/>
    <w:rsid w:val="00A159E7"/>
    <w:rsid w:val="00A15E53"/>
    <w:rsid w:val="00A15F85"/>
    <w:rsid w:val="00A1658D"/>
    <w:rsid w:val="00A16AA4"/>
    <w:rsid w:val="00A1760D"/>
    <w:rsid w:val="00A17819"/>
    <w:rsid w:val="00A17986"/>
    <w:rsid w:val="00A17FA8"/>
    <w:rsid w:val="00A200BF"/>
    <w:rsid w:val="00A203B1"/>
    <w:rsid w:val="00A2145D"/>
    <w:rsid w:val="00A217AD"/>
    <w:rsid w:val="00A228A3"/>
    <w:rsid w:val="00A2316F"/>
    <w:rsid w:val="00A236F2"/>
    <w:rsid w:val="00A23C5D"/>
    <w:rsid w:val="00A23CA5"/>
    <w:rsid w:val="00A242C3"/>
    <w:rsid w:val="00A24399"/>
    <w:rsid w:val="00A249E2"/>
    <w:rsid w:val="00A255B0"/>
    <w:rsid w:val="00A25653"/>
    <w:rsid w:val="00A25660"/>
    <w:rsid w:val="00A25863"/>
    <w:rsid w:val="00A2613B"/>
    <w:rsid w:val="00A26182"/>
    <w:rsid w:val="00A268D5"/>
    <w:rsid w:val="00A27641"/>
    <w:rsid w:val="00A2783A"/>
    <w:rsid w:val="00A27F16"/>
    <w:rsid w:val="00A27F39"/>
    <w:rsid w:val="00A304B8"/>
    <w:rsid w:val="00A305B8"/>
    <w:rsid w:val="00A306A0"/>
    <w:rsid w:val="00A30DFC"/>
    <w:rsid w:val="00A315BB"/>
    <w:rsid w:val="00A31872"/>
    <w:rsid w:val="00A318DD"/>
    <w:rsid w:val="00A32028"/>
    <w:rsid w:val="00A321BF"/>
    <w:rsid w:val="00A324C7"/>
    <w:rsid w:val="00A32A1A"/>
    <w:rsid w:val="00A32F01"/>
    <w:rsid w:val="00A33804"/>
    <w:rsid w:val="00A33D87"/>
    <w:rsid w:val="00A33DBE"/>
    <w:rsid w:val="00A34CD1"/>
    <w:rsid w:val="00A34EA0"/>
    <w:rsid w:val="00A35325"/>
    <w:rsid w:val="00A353E1"/>
    <w:rsid w:val="00A365F8"/>
    <w:rsid w:val="00A366B6"/>
    <w:rsid w:val="00A367EC"/>
    <w:rsid w:val="00A37370"/>
    <w:rsid w:val="00A40589"/>
    <w:rsid w:val="00A405BA"/>
    <w:rsid w:val="00A40754"/>
    <w:rsid w:val="00A40B86"/>
    <w:rsid w:val="00A40C45"/>
    <w:rsid w:val="00A40CCE"/>
    <w:rsid w:val="00A41721"/>
    <w:rsid w:val="00A41A26"/>
    <w:rsid w:val="00A41F9B"/>
    <w:rsid w:val="00A42388"/>
    <w:rsid w:val="00A42C76"/>
    <w:rsid w:val="00A441AF"/>
    <w:rsid w:val="00A442B8"/>
    <w:rsid w:val="00A44BFB"/>
    <w:rsid w:val="00A44E6A"/>
    <w:rsid w:val="00A456F9"/>
    <w:rsid w:val="00A45D3C"/>
    <w:rsid w:val="00A4649A"/>
    <w:rsid w:val="00A465CE"/>
    <w:rsid w:val="00A4664F"/>
    <w:rsid w:val="00A4708F"/>
    <w:rsid w:val="00A47484"/>
    <w:rsid w:val="00A4774B"/>
    <w:rsid w:val="00A47D2C"/>
    <w:rsid w:val="00A47F2F"/>
    <w:rsid w:val="00A505F8"/>
    <w:rsid w:val="00A506E0"/>
    <w:rsid w:val="00A5097A"/>
    <w:rsid w:val="00A50BC9"/>
    <w:rsid w:val="00A50FED"/>
    <w:rsid w:val="00A515CC"/>
    <w:rsid w:val="00A5190A"/>
    <w:rsid w:val="00A51BA5"/>
    <w:rsid w:val="00A51BC3"/>
    <w:rsid w:val="00A52749"/>
    <w:rsid w:val="00A52939"/>
    <w:rsid w:val="00A52EA5"/>
    <w:rsid w:val="00A534A8"/>
    <w:rsid w:val="00A53C75"/>
    <w:rsid w:val="00A53DE0"/>
    <w:rsid w:val="00A53F11"/>
    <w:rsid w:val="00A53F3B"/>
    <w:rsid w:val="00A540AE"/>
    <w:rsid w:val="00A54357"/>
    <w:rsid w:val="00A54940"/>
    <w:rsid w:val="00A54C81"/>
    <w:rsid w:val="00A54D92"/>
    <w:rsid w:val="00A55137"/>
    <w:rsid w:val="00A55EBD"/>
    <w:rsid w:val="00A567BC"/>
    <w:rsid w:val="00A57D54"/>
    <w:rsid w:val="00A604DB"/>
    <w:rsid w:val="00A60FF6"/>
    <w:rsid w:val="00A6154F"/>
    <w:rsid w:val="00A615C8"/>
    <w:rsid w:val="00A61C6F"/>
    <w:rsid w:val="00A61D73"/>
    <w:rsid w:val="00A61FAE"/>
    <w:rsid w:val="00A62827"/>
    <w:rsid w:val="00A62EC1"/>
    <w:rsid w:val="00A632B3"/>
    <w:rsid w:val="00A633E1"/>
    <w:rsid w:val="00A63583"/>
    <w:rsid w:val="00A63A33"/>
    <w:rsid w:val="00A64623"/>
    <w:rsid w:val="00A649FE"/>
    <w:rsid w:val="00A64C7A"/>
    <w:rsid w:val="00A64F3D"/>
    <w:rsid w:val="00A65AE9"/>
    <w:rsid w:val="00A66091"/>
    <w:rsid w:val="00A662D5"/>
    <w:rsid w:val="00A663B9"/>
    <w:rsid w:val="00A67EEF"/>
    <w:rsid w:val="00A708EA"/>
    <w:rsid w:val="00A70B77"/>
    <w:rsid w:val="00A711F6"/>
    <w:rsid w:val="00A7169D"/>
    <w:rsid w:val="00A71C96"/>
    <w:rsid w:val="00A71CDE"/>
    <w:rsid w:val="00A71E8A"/>
    <w:rsid w:val="00A721B8"/>
    <w:rsid w:val="00A72EFB"/>
    <w:rsid w:val="00A73D3F"/>
    <w:rsid w:val="00A73F16"/>
    <w:rsid w:val="00A73FF3"/>
    <w:rsid w:val="00A74CFB"/>
    <w:rsid w:val="00A74FD2"/>
    <w:rsid w:val="00A75E14"/>
    <w:rsid w:val="00A762B0"/>
    <w:rsid w:val="00A763A6"/>
    <w:rsid w:val="00A76995"/>
    <w:rsid w:val="00A77743"/>
    <w:rsid w:val="00A8020B"/>
    <w:rsid w:val="00A80583"/>
    <w:rsid w:val="00A80AEF"/>
    <w:rsid w:val="00A82217"/>
    <w:rsid w:val="00A828AD"/>
    <w:rsid w:val="00A82FD7"/>
    <w:rsid w:val="00A83728"/>
    <w:rsid w:val="00A83AE1"/>
    <w:rsid w:val="00A83E39"/>
    <w:rsid w:val="00A8415F"/>
    <w:rsid w:val="00A84D61"/>
    <w:rsid w:val="00A84E2C"/>
    <w:rsid w:val="00A84EC1"/>
    <w:rsid w:val="00A85927"/>
    <w:rsid w:val="00A862E2"/>
    <w:rsid w:val="00A86781"/>
    <w:rsid w:val="00A86889"/>
    <w:rsid w:val="00A86A80"/>
    <w:rsid w:val="00A871BB"/>
    <w:rsid w:val="00A8747F"/>
    <w:rsid w:val="00A875B4"/>
    <w:rsid w:val="00A901BA"/>
    <w:rsid w:val="00A905D6"/>
    <w:rsid w:val="00A907C2"/>
    <w:rsid w:val="00A90CDC"/>
    <w:rsid w:val="00A90FEE"/>
    <w:rsid w:val="00A9110A"/>
    <w:rsid w:val="00A91988"/>
    <w:rsid w:val="00A933F7"/>
    <w:rsid w:val="00A93487"/>
    <w:rsid w:val="00A93755"/>
    <w:rsid w:val="00A93821"/>
    <w:rsid w:val="00A93CBA"/>
    <w:rsid w:val="00A93F37"/>
    <w:rsid w:val="00A93FD3"/>
    <w:rsid w:val="00A941C9"/>
    <w:rsid w:val="00A942E9"/>
    <w:rsid w:val="00A947ED"/>
    <w:rsid w:val="00A94864"/>
    <w:rsid w:val="00A94C25"/>
    <w:rsid w:val="00A94C99"/>
    <w:rsid w:val="00A94EC2"/>
    <w:rsid w:val="00A95B11"/>
    <w:rsid w:val="00A967BF"/>
    <w:rsid w:val="00A96DA1"/>
    <w:rsid w:val="00A96F19"/>
    <w:rsid w:val="00A97E05"/>
    <w:rsid w:val="00A97E7D"/>
    <w:rsid w:val="00A97F82"/>
    <w:rsid w:val="00AA00D3"/>
    <w:rsid w:val="00AA0164"/>
    <w:rsid w:val="00AA0392"/>
    <w:rsid w:val="00AA0B28"/>
    <w:rsid w:val="00AA0D57"/>
    <w:rsid w:val="00AA1647"/>
    <w:rsid w:val="00AA2064"/>
    <w:rsid w:val="00AA270C"/>
    <w:rsid w:val="00AA275B"/>
    <w:rsid w:val="00AA2D2C"/>
    <w:rsid w:val="00AA3610"/>
    <w:rsid w:val="00AA3B77"/>
    <w:rsid w:val="00AA424D"/>
    <w:rsid w:val="00AA49EB"/>
    <w:rsid w:val="00AA4CEB"/>
    <w:rsid w:val="00AA4E81"/>
    <w:rsid w:val="00AA52D6"/>
    <w:rsid w:val="00AA546F"/>
    <w:rsid w:val="00AA5834"/>
    <w:rsid w:val="00AA5B97"/>
    <w:rsid w:val="00AA5F27"/>
    <w:rsid w:val="00AA67AF"/>
    <w:rsid w:val="00AA7275"/>
    <w:rsid w:val="00AA7308"/>
    <w:rsid w:val="00AB0873"/>
    <w:rsid w:val="00AB0F73"/>
    <w:rsid w:val="00AB11D7"/>
    <w:rsid w:val="00AB178F"/>
    <w:rsid w:val="00AB18B5"/>
    <w:rsid w:val="00AB1B4D"/>
    <w:rsid w:val="00AB2929"/>
    <w:rsid w:val="00AB2BB1"/>
    <w:rsid w:val="00AB2BCE"/>
    <w:rsid w:val="00AB35F0"/>
    <w:rsid w:val="00AB39E5"/>
    <w:rsid w:val="00AB4016"/>
    <w:rsid w:val="00AB4866"/>
    <w:rsid w:val="00AB4F3C"/>
    <w:rsid w:val="00AB59F1"/>
    <w:rsid w:val="00AB5C47"/>
    <w:rsid w:val="00AB5D09"/>
    <w:rsid w:val="00AB61EA"/>
    <w:rsid w:val="00AB7764"/>
    <w:rsid w:val="00AB7BFF"/>
    <w:rsid w:val="00AC0311"/>
    <w:rsid w:val="00AC076E"/>
    <w:rsid w:val="00AC0873"/>
    <w:rsid w:val="00AC0F0D"/>
    <w:rsid w:val="00AC10E4"/>
    <w:rsid w:val="00AC1705"/>
    <w:rsid w:val="00AC1D79"/>
    <w:rsid w:val="00AC21E6"/>
    <w:rsid w:val="00AC2402"/>
    <w:rsid w:val="00AC2B8C"/>
    <w:rsid w:val="00AC2B97"/>
    <w:rsid w:val="00AC33BE"/>
    <w:rsid w:val="00AC4143"/>
    <w:rsid w:val="00AC420A"/>
    <w:rsid w:val="00AC43B2"/>
    <w:rsid w:val="00AC4730"/>
    <w:rsid w:val="00AC4D5D"/>
    <w:rsid w:val="00AC4FBE"/>
    <w:rsid w:val="00AC5F8A"/>
    <w:rsid w:val="00AC629C"/>
    <w:rsid w:val="00AC6438"/>
    <w:rsid w:val="00AC6BE6"/>
    <w:rsid w:val="00AC6C5A"/>
    <w:rsid w:val="00AC748F"/>
    <w:rsid w:val="00AC763F"/>
    <w:rsid w:val="00AC7874"/>
    <w:rsid w:val="00AC7B1F"/>
    <w:rsid w:val="00AC7B95"/>
    <w:rsid w:val="00AD04F5"/>
    <w:rsid w:val="00AD089D"/>
    <w:rsid w:val="00AD1AF7"/>
    <w:rsid w:val="00AD1D8A"/>
    <w:rsid w:val="00AD1F11"/>
    <w:rsid w:val="00AD28F7"/>
    <w:rsid w:val="00AD29F1"/>
    <w:rsid w:val="00AD339A"/>
    <w:rsid w:val="00AD3F2F"/>
    <w:rsid w:val="00AD45B2"/>
    <w:rsid w:val="00AD4CB2"/>
    <w:rsid w:val="00AD4D41"/>
    <w:rsid w:val="00AD5163"/>
    <w:rsid w:val="00AD6352"/>
    <w:rsid w:val="00AD6701"/>
    <w:rsid w:val="00AD6959"/>
    <w:rsid w:val="00AD7367"/>
    <w:rsid w:val="00AD789D"/>
    <w:rsid w:val="00AD78E5"/>
    <w:rsid w:val="00AD79CC"/>
    <w:rsid w:val="00AE0761"/>
    <w:rsid w:val="00AE09A0"/>
    <w:rsid w:val="00AE09B7"/>
    <w:rsid w:val="00AE0B4C"/>
    <w:rsid w:val="00AE1526"/>
    <w:rsid w:val="00AE23AB"/>
    <w:rsid w:val="00AE28AF"/>
    <w:rsid w:val="00AE29E4"/>
    <w:rsid w:val="00AE35FA"/>
    <w:rsid w:val="00AE37B2"/>
    <w:rsid w:val="00AE4A2C"/>
    <w:rsid w:val="00AE509A"/>
    <w:rsid w:val="00AE53FA"/>
    <w:rsid w:val="00AE5B14"/>
    <w:rsid w:val="00AE624F"/>
    <w:rsid w:val="00AE64E2"/>
    <w:rsid w:val="00AE670D"/>
    <w:rsid w:val="00AE6AF1"/>
    <w:rsid w:val="00AE6F85"/>
    <w:rsid w:val="00AE7251"/>
    <w:rsid w:val="00AE7655"/>
    <w:rsid w:val="00AE7786"/>
    <w:rsid w:val="00AE7E0A"/>
    <w:rsid w:val="00AF02F3"/>
    <w:rsid w:val="00AF04BE"/>
    <w:rsid w:val="00AF09F5"/>
    <w:rsid w:val="00AF1134"/>
    <w:rsid w:val="00AF14CB"/>
    <w:rsid w:val="00AF1A66"/>
    <w:rsid w:val="00AF1CBC"/>
    <w:rsid w:val="00AF1F9B"/>
    <w:rsid w:val="00AF26AE"/>
    <w:rsid w:val="00AF2F86"/>
    <w:rsid w:val="00AF37E2"/>
    <w:rsid w:val="00AF3AFE"/>
    <w:rsid w:val="00AF3D55"/>
    <w:rsid w:val="00AF4318"/>
    <w:rsid w:val="00AF4627"/>
    <w:rsid w:val="00AF4A10"/>
    <w:rsid w:val="00AF4C0F"/>
    <w:rsid w:val="00AF558E"/>
    <w:rsid w:val="00AF593B"/>
    <w:rsid w:val="00AF610F"/>
    <w:rsid w:val="00AF6112"/>
    <w:rsid w:val="00AF6470"/>
    <w:rsid w:val="00AF6558"/>
    <w:rsid w:val="00AF6F87"/>
    <w:rsid w:val="00AF71FA"/>
    <w:rsid w:val="00AF7B25"/>
    <w:rsid w:val="00AF7FA7"/>
    <w:rsid w:val="00B006A4"/>
    <w:rsid w:val="00B01D2D"/>
    <w:rsid w:val="00B023E8"/>
    <w:rsid w:val="00B02CD7"/>
    <w:rsid w:val="00B0355D"/>
    <w:rsid w:val="00B040EE"/>
    <w:rsid w:val="00B04AA4"/>
    <w:rsid w:val="00B059FD"/>
    <w:rsid w:val="00B05DBF"/>
    <w:rsid w:val="00B05E3B"/>
    <w:rsid w:val="00B05F18"/>
    <w:rsid w:val="00B06076"/>
    <w:rsid w:val="00B0689E"/>
    <w:rsid w:val="00B07271"/>
    <w:rsid w:val="00B102EB"/>
    <w:rsid w:val="00B106A1"/>
    <w:rsid w:val="00B108AF"/>
    <w:rsid w:val="00B1106B"/>
    <w:rsid w:val="00B117EA"/>
    <w:rsid w:val="00B11D08"/>
    <w:rsid w:val="00B11FFC"/>
    <w:rsid w:val="00B12347"/>
    <w:rsid w:val="00B129A1"/>
    <w:rsid w:val="00B12C00"/>
    <w:rsid w:val="00B1352B"/>
    <w:rsid w:val="00B1357C"/>
    <w:rsid w:val="00B136D3"/>
    <w:rsid w:val="00B138A3"/>
    <w:rsid w:val="00B13920"/>
    <w:rsid w:val="00B14058"/>
    <w:rsid w:val="00B14633"/>
    <w:rsid w:val="00B14AAA"/>
    <w:rsid w:val="00B14DC1"/>
    <w:rsid w:val="00B15112"/>
    <w:rsid w:val="00B15926"/>
    <w:rsid w:val="00B16388"/>
    <w:rsid w:val="00B16753"/>
    <w:rsid w:val="00B168F5"/>
    <w:rsid w:val="00B201F2"/>
    <w:rsid w:val="00B202BB"/>
    <w:rsid w:val="00B20337"/>
    <w:rsid w:val="00B205C6"/>
    <w:rsid w:val="00B20AD5"/>
    <w:rsid w:val="00B21420"/>
    <w:rsid w:val="00B21836"/>
    <w:rsid w:val="00B21CB6"/>
    <w:rsid w:val="00B21D60"/>
    <w:rsid w:val="00B21EC9"/>
    <w:rsid w:val="00B2207B"/>
    <w:rsid w:val="00B2209E"/>
    <w:rsid w:val="00B231A3"/>
    <w:rsid w:val="00B23DF5"/>
    <w:rsid w:val="00B2414E"/>
    <w:rsid w:val="00B2449F"/>
    <w:rsid w:val="00B25682"/>
    <w:rsid w:val="00B25E3C"/>
    <w:rsid w:val="00B25EC5"/>
    <w:rsid w:val="00B267BD"/>
    <w:rsid w:val="00B26C67"/>
    <w:rsid w:val="00B270EC"/>
    <w:rsid w:val="00B304EC"/>
    <w:rsid w:val="00B30CC4"/>
    <w:rsid w:val="00B30D5F"/>
    <w:rsid w:val="00B30F9A"/>
    <w:rsid w:val="00B31332"/>
    <w:rsid w:val="00B3145E"/>
    <w:rsid w:val="00B31DA8"/>
    <w:rsid w:val="00B32EC3"/>
    <w:rsid w:val="00B32F79"/>
    <w:rsid w:val="00B335C4"/>
    <w:rsid w:val="00B33943"/>
    <w:rsid w:val="00B33AC5"/>
    <w:rsid w:val="00B34C57"/>
    <w:rsid w:val="00B34FBC"/>
    <w:rsid w:val="00B35762"/>
    <w:rsid w:val="00B35E64"/>
    <w:rsid w:val="00B360B4"/>
    <w:rsid w:val="00B36626"/>
    <w:rsid w:val="00B3687F"/>
    <w:rsid w:val="00B36BCD"/>
    <w:rsid w:val="00B3756F"/>
    <w:rsid w:val="00B3777C"/>
    <w:rsid w:val="00B37FCF"/>
    <w:rsid w:val="00B41634"/>
    <w:rsid w:val="00B4236D"/>
    <w:rsid w:val="00B435FB"/>
    <w:rsid w:val="00B43ADB"/>
    <w:rsid w:val="00B43CA5"/>
    <w:rsid w:val="00B43D5C"/>
    <w:rsid w:val="00B445C6"/>
    <w:rsid w:val="00B44A12"/>
    <w:rsid w:val="00B44FC3"/>
    <w:rsid w:val="00B454BF"/>
    <w:rsid w:val="00B45666"/>
    <w:rsid w:val="00B45CB6"/>
    <w:rsid w:val="00B462B3"/>
    <w:rsid w:val="00B46815"/>
    <w:rsid w:val="00B469A7"/>
    <w:rsid w:val="00B46D8C"/>
    <w:rsid w:val="00B46F4A"/>
    <w:rsid w:val="00B47797"/>
    <w:rsid w:val="00B47D9C"/>
    <w:rsid w:val="00B47F15"/>
    <w:rsid w:val="00B503C6"/>
    <w:rsid w:val="00B50764"/>
    <w:rsid w:val="00B509FC"/>
    <w:rsid w:val="00B5176A"/>
    <w:rsid w:val="00B52326"/>
    <w:rsid w:val="00B52427"/>
    <w:rsid w:val="00B524CC"/>
    <w:rsid w:val="00B527BC"/>
    <w:rsid w:val="00B52B42"/>
    <w:rsid w:val="00B52EC0"/>
    <w:rsid w:val="00B52EF3"/>
    <w:rsid w:val="00B53770"/>
    <w:rsid w:val="00B53781"/>
    <w:rsid w:val="00B53A15"/>
    <w:rsid w:val="00B53EDF"/>
    <w:rsid w:val="00B53FEE"/>
    <w:rsid w:val="00B546F3"/>
    <w:rsid w:val="00B54B8D"/>
    <w:rsid w:val="00B54EFA"/>
    <w:rsid w:val="00B54F93"/>
    <w:rsid w:val="00B553CF"/>
    <w:rsid w:val="00B563AE"/>
    <w:rsid w:val="00B568ED"/>
    <w:rsid w:val="00B56B3C"/>
    <w:rsid w:val="00B57916"/>
    <w:rsid w:val="00B60B0F"/>
    <w:rsid w:val="00B60D32"/>
    <w:rsid w:val="00B60E6E"/>
    <w:rsid w:val="00B614CC"/>
    <w:rsid w:val="00B6172A"/>
    <w:rsid w:val="00B6199F"/>
    <w:rsid w:val="00B627E6"/>
    <w:rsid w:val="00B631AD"/>
    <w:rsid w:val="00B634F7"/>
    <w:rsid w:val="00B637D0"/>
    <w:rsid w:val="00B63A5A"/>
    <w:rsid w:val="00B63B86"/>
    <w:rsid w:val="00B63FD3"/>
    <w:rsid w:val="00B643EC"/>
    <w:rsid w:val="00B64A73"/>
    <w:rsid w:val="00B65D0A"/>
    <w:rsid w:val="00B65D7E"/>
    <w:rsid w:val="00B65EFF"/>
    <w:rsid w:val="00B666C6"/>
    <w:rsid w:val="00B66BFD"/>
    <w:rsid w:val="00B670DF"/>
    <w:rsid w:val="00B6776E"/>
    <w:rsid w:val="00B67AF5"/>
    <w:rsid w:val="00B7053F"/>
    <w:rsid w:val="00B70934"/>
    <w:rsid w:val="00B71206"/>
    <w:rsid w:val="00B71AB4"/>
    <w:rsid w:val="00B720B8"/>
    <w:rsid w:val="00B72A04"/>
    <w:rsid w:val="00B72AD4"/>
    <w:rsid w:val="00B72C6D"/>
    <w:rsid w:val="00B73553"/>
    <w:rsid w:val="00B7369B"/>
    <w:rsid w:val="00B747DA"/>
    <w:rsid w:val="00B753DE"/>
    <w:rsid w:val="00B7546D"/>
    <w:rsid w:val="00B7560B"/>
    <w:rsid w:val="00B758E1"/>
    <w:rsid w:val="00B75F16"/>
    <w:rsid w:val="00B76F5B"/>
    <w:rsid w:val="00B77CAF"/>
    <w:rsid w:val="00B802EF"/>
    <w:rsid w:val="00B80B4E"/>
    <w:rsid w:val="00B817A0"/>
    <w:rsid w:val="00B817B9"/>
    <w:rsid w:val="00B81A52"/>
    <w:rsid w:val="00B822FB"/>
    <w:rsid w:val="00B826F2"/>
    <w:rsid w:val="00B827F7"/>
    <w:rsid w:val="00B829B5"/>
    <w:rsid w:val="00B82BAF"/>
    <w:rsid w:val="00B82EAC"/>
    <w:rsid w:val="00B840BC"/>
    <w:rsid w:val="00B846F2"/>
    <w:rsid w:val="00B84AAA"/>
    <w:rsid w:val="00B84EC8"/>
    <w:rsid w:val="00B851DA"/>
    <w:rsid w:val="00B85260"/>
    <w:rsid w:val="00B85725"/>
    <w:rsid w:val="00B868C4"/>
    <w:rsid w:val="00B87358"/>
    <w:rsid w:val="00B87399"/>
    <w:rsid w:val="00B875A3"/>
    <w:rsid w:val="00B876B6"/>
    <w:rsid w:val="00B879CF"/>
    <w:rsid w:val="00B87AAF"/>
    <w:rsid w:val="00B87C26"/>
    <w:rsid w:val="00B902D4"/>
    <w:rsid w:val="00B90D7D"/>
    <w:rsid w:val="00B912CE"/>
    <w:rsid w:val="00B9171A"/>
    <w:rsid w:val="00B919AA"/>
    <w:rsid w:val="00B919C7"/>
    <w:rsid w:val="00B91E51"/>
    <w:rsid w:val="00B91EB7"/>
    <w:rsid w:val="00B9207D"/>
    <w:rsid w:val="00B92145"/>
    <w:rsid w:val="00B921F4"/>
    <w:rsid w:val="00B92C0C"/>
    <w:rsid w:val="00B92E31"/>
    <w:rsid w:val="00B92E4F"/>
    <w:rsid w:val="00B92EC1"/>
    <w:rsid w:val="00B93852"/>
    <w:rsid w:val="00B93E3C"/>
    <w:rsid w:val="00B94098"/>
    <w:rsid w:val="00B9456C"/>
    <w:rsid w:val="00B94E63"/>
    <w:rsid w:val="00B94EE3"/>
    <w:rsid w:val="00B954E2"/>
    <w:rsid w:val="00B965F2"/>
    <w:rsid w:val="00B96FF2"/>
    <w:rsid w:val="00B97963"/>
    <w:rsid w:val="00BA04B0"/>
    <w:rsid w:val="00BA0770"/>
    <w:rsid w:val="00BA0842"/>
    <w:rsid w:val="00BA12CD"/>
    <w:rsid w:val="00BA1979"/>
    <w:rsid w:val="00BA1CAC"/>
    <w:rsid w:val="00BA1DA6"/>
    <w:rsid w:val="00BA220E"/>
    <w:rsid w:val="00BA2368"/>
    <w:rsid w:val="00BA29C5"/>
    <w:rsid w:val="00BA2BC8"/>
    <w:rsid w:val="00BA30EB"/>
    <w:rsid w:val="00BA337A"/>
    <w:rsid w:val="00BA37A1"/>
    <w:rsid w:val="00BA4239"/>
    <w:rsid w:val="00BA495B"/>
    <w:rsid w:val="00BA49A7"/>
    <w:rsid w:val="00BA5BCE"/>
    <w:rsid w:val="00BA664F"/>
    <w:rsid w:val="00BA6CF9"/>
    <w:rsid w:val="00BA6E67"/>
    <w:rsid w:val="00BA6FB8"/>
    <w:rsid w:val="00BA73F4"/>
    <w:rsid w:val="00BA74B3"/>
    <w:rsid w:val="00BA78DD"/>
    <w:rsid w:val="00BA7FEA"/>
    <w:rsid w:val="00BB07C2"/>
    <w:rsid w:val="00BB1271"/>
    <w:rsid w:val="00BB186C"/>
    <w:rsid w:val="00BB22AA"/>
    <w:rsid w:val="00BB24D6"/>
    <w:rsid w:val="00BB2665"/>
    <w:rsid w:val="00BB2A57"/>
    <w:rsid w:val="00BB3064"/>
    <w:rsid w:val="00BB31B8"/>
    <w:rsid w:val="00BB37E0"/>
    <w:rsid w:val="00BB3B35"/>
    <w:rsid w:val="00BB43B7"/>
    <w:rsid w:val="00BB4532"/>
    <w:rsid w:val="00BB4B22"/>
    <w:rsid w:val="00BB4DFE"/>
    <w:rsid w:val="00BB50CC"/>
    <w:rsid w:val="00BB59C1"/>
    <w:rsid w:val="00BB5A77"/>
    <w:rsid w:val="00BB5AA3"/>
    <w:rsid w:val="00BB61B9"/>
    <w:rsid w:val="00BB699D"/>
    <w:rsid w:val="00BB6B06"/>
    <w:rsid w:val="00BB6E52"/>
    <w:rsid w:val="00BB7544"/>
    <w:rsid w:val="00BB77B2"/>
    <w:rsid w:val="00BB782D"/>
    <w:rsid w:val="00BB7D26"/>
    <w:rsid w:val="00BB7DFA"/>
    <w:rsid w:val="00BB7FD7"/>
    <w:rsid w:val="00BC0006"/>
    <w:rsid w:val="00BC0103"/>
    <w:rsid w:val="00BC0155"/>
    <w:rsid w:val="00BC0415"/>
    <w:rsid w:val="00BC10A5"/>
    <w:rsid w:val="00BC1103"/>
    <w:rsid w:val="00BC1658"/>
    <w:rsid w:val="00BC2748"/>
    <w:rsid w:val="00BC2F73"/>
    <w:rsid w:val="00BC39CC"/>
    <w:rsid w:val="00BC3B8C"/>
    <w:rsid w:val="00BC45FF"/>
    <w:rsid w:val="00BC476A"/>
    <w:rsid w:val="00BC48F2"/>
    <w:rsid w:val="00BC5739"/>
    <w:rsid w:val="00BC5CEE"/>
    <w:rsid w:val="00BC5FD2"/>
    <w:rsid w:val="00BC641A"/>
    <w:rsid w:val="00BC654A"/>
    <w:rsid w:val="00BC66B9"/>
    <w:rsid w:val="00BC6BBE"/>
    <w:rsid w:val="00BC79D9"/>
    <w:rsid w:val="00BD0BA1"/>
    <w:rsid w:val="00BD0BC4"/>
    <w:rsid w:val="00BD1431"/>
    <w:rsid w:val="00BD1AA3"/>
    <w:rsid w:val="00BD21A3"/>
    <w:rsid w:val="00BD26FB"/>
    <w:rsid w:val="00BD3038"/>
    <w:rsid w:val="00BD3051"/>
    <w:rsid w:val="00BD381C"/>
    <w:rsid w:val="00BD50E0"/>
    <w:rsid w:val="00BD520E"/>
    <w:rsid w:val="00BD5250"/>
    <w:rsid w:val="00BD5CC1"/>
    <w:rsid w:val="00BD629E"/>
    <w:rsid w:val="00BD6DE8"/>
    <w:rsid w:val="00BD721C"/>
    <w:rsid w:val="00BD7FB0"/>
    <w:rsid w:val="00BE02FC"/>
    <w:rsid w:val="00BE05DE"/>
    <w:rsid w:val="00BE0901"/>
    <w:rsid w:val="00BE0D1B"/>
    <w:rsid w:val="00BE2A44"/>
    <w:rsid w:val="00BE2EC4"/>
    <w:rsid w:val="00BE3AA8"/>
    <w:rsid w:val="00BE3CD5"/>
    <w:rsid w:val="00BE493E"/>
    <w:rsid w:val="00BE4E40"/>
    <w:rsid w:val="00BE54D5"/>
    <w:rsid w:val="00BE5683"/>
    <w:rsid w:val="00BE5D9B"/>
    <w:rsid w:val="00BE6107"/>
    <w:rsid w:val="00BE629E"/>
    <w:rsid w:val="00BE6AE1"/>
    <w:rsid w:val="00BE7051"/>
    <w:rsid w:val="00BE753D"/>
    <w:rsid w:val="00BE75C7"/>
    <w:rsid w:val="00BE76F4"/>
    <w:rsid w:val="00BF0894"/>
    <w:rsid w:val="00BF09A8"/>
    <w:rsid w:val="00BF12AE"/>
    <w:rsid w:val="00BF1470"/>
    <w:rsid w:val="00BF1A29"/>
    <w:rsid w:val="00BF204D"/>
    <w:rsid w:val="00BF24FE"/>
    <w:rsid w:val="00BF30A2"/>
    <w:rsid w:val="00BF31FD"/>
    <w:rsid w:val="00BF34F2"/>
    <w:rsid w:val="00BF3689"/>
    <w:rsid w:val="00BF3B08"/>
    <w:rsid w:val="00BF45A9"/>
    <w:rsid w:val="00BF4775"/>
    <w:rsid w:val="00BF488B"/>
    <w:rsid w:val="00BF4D44"/>
    <w:rsid w:val="00BF4F8B"/>
    <w:rsid w:val="00BF54D0"/>
    <w:rsid w:val="00BF5A85"/>
    <w:rsid w:val="00BF6162"/>
    <w:rsid w:val="00BF78C6"/>
    <w:rsid w:val="00C00BC1"/>
    <w:rsid w:val="00C010BC"/>
    <w:rsid w:val="00C01310"/>
    <w:rsid w:val="00C02097"/>
    <w:rsid w:val="00C02306"/>
    <w:rsid w:val="00C02C20"/>
    <w:rsid w:val="00C02D49"/>
    <w:rsid w:val="00C02E2B"/>
    <w:rsid w:val="00C03585"/>
    <w:rsid w:val="00C03954"/>
    <w:rsid w:val="00C04288"/>
    <w:rsid w:val="00C042EA"/>
    <w:rsid w:val="00C043BC"/>
    <w:rsid w:val="00C0447A"/>
    <w:rsid w:val="00C04C10"/>
    <w:rsid w:val="00C0545A"/>
    <w:rsid w:val="00C05702"/>
    <w:rsid w:val="00C057BC"/>
    <w:rsid w:val="00C05988"/>
    <w:rsid w:val="00C05D4E"/>
    <w:rsid w:val="00C05DE8"/>
    <w:rsid w:val="00C05F05"/>
    <w:rsid w:val="00C06A72"/>
    <w:rsid w:val="00C06B48"/>
    <w:rsid w:val="00C0707C"/>
    <w:rsid w:val="00C10E76"/>
    <w:rsid w:val="00C114DE"/>
    <w:rsid w:val="00C114F5"/>
    <w:rsid w:val="00C115E3"/>
    <w:rsid w:val="00C117DD"/>
    <w:rsid w:val="00C1189F"/>
    <w:rsid w:val="00C12FCD"/>
    <w:rsid w:val="00C13382"/>
    <w:rsid w:val="00C137FE"/>
    <w:rsid w:val="00C1415D"/>
    <w:rsid w:val="00C1420F"/>
    <w:rsid w:val="00C14266"/>
    <w:rsid w:val="00C142CD"/>
    <w:rsid w:val="00C14336"/>
    <w:rsid w:val="00C14B8E"/>
    <w:rsid w:val="00C14D58"/>
    <w:rsid w:val="00C14F04"/>
    <w:rsid w:val="00C15581"/>
    <w:rsid w:val="00C157B0"/>
    <w:rsid w:val="00C15EFB"/>
    <w:rsid w:val="00C165FC"/>
    <w:rsid w:val="00C167D1"/>
    <w:rsid w:val="00C171E9"/>
    <w:rsid w:val="00C17B6F"/>
    <w:rsid w:val="00C17F35"/>
    <w:rsid w:val="00C205E4"/>
    <w:rsid w:val="00C2202D"/>
    <w:rsid w:val="00C22043"/>
    <w:rsid w:val="00C2218D"/>
    <w:rsid w:val="00C22B2A"/>
    <w:rsid w:val="00C22C2F"/>
    <w:rsid w:val="00C2380A"/>
    <w:rsid w:val="00C23D34"/>
    <w:rsid w:val="00C241AC"/>
    <w:rsid w:val="00C242D5"/>
    <w:rsid w:val="00C2478B"/>
    <w:rsid w:val="00C25093"/>
    <w:rsid w:val="00C253B2"/>
    <w:rsid w:val="00C26368"/>
    <w:rsid w:val="00C26382"/>
    <w:rsid w:val="00C265AC"/>
    <w:rsid w:val="00C2681E"/>
    <w:rsid w:val="00C268C7"/>
    <w:rsid w:val="00C26E9B"/>
    <w:rsid w:val="00C2779B"/>
    <w:rsid w:val="00C27811"/>
    <w:rsid w:val="00C27B88"/>
    <w:rsid w:val="00C30147"/>
    <w:rsid w:val="00C3016C"/>
    <w:rsid w:val="00C305A8"/>
    <w:rsid w:val="00C30BC5"/>
    <w:rsid w:val="00C324DE"/>
    <w:rsid w:val="00C328A0"/>
    <w:rsid w:val="00C32F9E"/>
    <w:rsid w:val="00C33463"/>
    <w:rsid w:val="00C346DF"/>
    <w:rsid w:val="00C34D3C"/>
    <w:rsid w:val="00C34E16"/>
    <w:rsid w:val="00C34F42"/>
    <w:rsid w:val="00C35DB9"/>
    <w:rsid w:val="00C36555"/>
    <w:rsid w:val="00C36570"/>
    <w:rsid w:val="00C36AAA"/>
    <w:rsid w:val="00C36B59"/>
    <w:rsid w:val="00C375DB"/>
    <w:rsid w:val="00C3762C"/>
    <w:rsid w:val="00C377A7"/>
    <w:rsid w:val="00C37957"/>
    <w:rsid w:val="00C379B9"/>
    <w:rsid w:val="00C37A53"/>
    <w:rsid w:val="00C40560"/>
    <w:rsid w:val="00C40564"/>
    <w:rsid w:val="00C417CA"/>
    <w:rsid w:val="00C41E3B"/>
    <w:rsid w:val="00C420D9"/>
    <w:rsid w:val="00C42161"/>
    <w:rsid w:val="00C423BE"/>
    <w:rsid w:val="00C4308A"/>
    <w:rsid w:val="00C43151"/>
    <w:rsid w:val="00C431BE"/>
    <w:rsid w:val="00C43381"/>
    <w:rsid w:val="00C43618"/>
    <w:rsid w:val="00C43C4C"/>
    <w:rsid w:val="00C43CE3"/>
    <w:rsid w:val="00C44020"/>
    <w:rsid w:val="00C442F5"/>
    <w:rsid w:val="00C44CE0"/>
    <w:rsid w:val="00C44D97"/>
    <w:rsid w:val="00C452B1"/>
    <w:rsid w:val="00C458D7"/>
    <w:rsid w:val="00C459C8"/>
    <w:rsid w:val="00C460A7"/>
    <w:rsid w:val="00C462A1"/>
    <w:rsid w:val="00C46482"/>
    <w:rsid w:val="00C46AF9"/>
    <w:rsid w:val="00C46FD8"/>
    <w:rsid w:val="00C47227"/>
    <w:rsid w:val="00C47AD6"/>
    <w:rsid w:val="00C47C4B"/>
    <w:rsid w:val="00C47E65"/>
    <w:rsid w:val="00C50586"/>
    <w:rsid w:val="00C50752"/>
    <w:rsid w:val="00C50A12"/>
    <w:rsid w:val="00C50ACC"/>
    <w:rsid w:val="00C50FB9"/>
    <w:rsid w:val="00C5140D"/>
    <w:rsid w:val="00C5142D"/>
    <w:rsid w:val="00C51617"/>
    <w:rsid w:val="00C5171F"/>
    <w:rsid w:val="00C519F7"/>
    <w:rsid w:val="00C51F62"/>
    <w:rsid w:val="00C52369"/>
    <w:rsid w:val="00C52DFD"/>
    <w:rsid w:val="00C53058"/>
    <w:rsid w:val="00C53450"/>
    <w:rsid w:val="00C53852"/>
    <w:rsid w:val="00C53B05"/>
    <w:rsid w:val="00C53E24"/>
    <w:rsid w:val="00C53FF6"/>
    <w:rsid w:val="00C546E8"/>
    <w:rsid w:val="00C5516A"/>
    <w:rsid w:val="00C5536C"/>
    <w:rsid w:val="00C55402"/>
    <w:rsid w:val="00C5592D"/>
    <w:rsid w:val="00C56088"/>
    <w:rsid w:val="00C5642D"/>
    <w:rsid w:val="00C56B44"/>
    <w:rsid w:val="00C56D53"/>
    <w:rsid w:val="00C56DCE"/>
    <w:rsid w:val="00C57522"/>
    <w:rsid w:val="00C57CC6"/>
    <w:rsid w:val="00C57F51"/>
    <w:rsid w:val="00C606E4"/>
    <w:rsid w:val="00C608A4"/>
    <w:rsid w:val="00C61CEB"/>
    <w:rsid w:val="00C62476"/>
    <w:rsid w:val="00C62923"/>
    <w:rsid w:val="00C62A14"/>
    <w:rsid w:val="00C62A89"/>
    <w:rsid w:val="00C62AB2"/>
    <w:rsid w:val="00C63428"/>
    <w:rsid w:val="00C634F4"/>
    <w:rsid w:val="00C63723"/>
    <w:rsid w:val="00C63D9D"/>
    <w:rsid w:val="00C6460E"/>
    <w:rsid w:val="00C64BAA"/>
    <w:rsid w:val="00C64BF7"/>
    <w:rsid w:val="00C64C6D"/>
    <w:rsid w:val="00C65860"/>
    <w:rsid w:val="00C66242"/>
    <w:rsid w:val="00C66B53"/>
    <w:rsid w:val="00C673B1"/>
    <w:rsid w:val="00C675D4"/>
    <w:rsid w:val="00C677DB"/>
    <w:rsid w:val="00C67A50"/>
    <w:rsid w:val="00C71542"/>
    <w:rsid w:val="00C71BD4"/>
    <w:rsid w:val="00C71C33"/>
    <w:rsid w:val="00C71D86"/>
    <w:rsid w:val="00C71E68"/>
    <w:rsid w:val="00C71E7F"/>
    <w:rsid w:val="00C72417"/>
    <w:rsid w:val="00C7252F"/>
    <w:rsid w:val="00C7285D"/>
    <w:rsid w:val="00C729EA"/>
    <w:rsid w:val="00C73700"/>
    <w:rsid w:val="00C73C41"/>
    <w:rsid w:val="00C74E7C"/>
    <w:rsid w:val="00C754DB"/>
    <w:rsid w:val="00C75500"/>
    <w:rsid w:val="00C75595"/>
    <w:rsid w:val="00C7582C"/>
    <w:rsid w:val="00C75AA4"/>
    <w:rsid w:val="00C75D38"/>
    <w:rsid w:val="00C75F4F"/>
    <w:rsid w:val="00C764B7"/>
    <w:rsid w:val="00C7682D"/>
    <w:rsid w:val="00C76A01"/>
    <w:rsid w:val="00C774D8"/>
    <w:rsid w:val="00C77C3C"/>
    <w:rsid w:val="00C80142"/>
    <w:rsid w:val="00C80D4D"/>
    <w:rsid w:val="00C80FDA"/>
    <w:rsid w:val="00C80FFC"/>
    <w:rsid w:val="00C8126F"/>
    <w:rsid w:val="00C812B1"/>
    <w:rsid w:val="00C81CC0"/>
    <w:rsid w:val="00C82801"/>
    <w:rsid w:val="00C83362"/>
    <w:rsid w:val="00C83C1E"/>
    <w:rsid w:val="00C853B3"/>
    <w:rsid w:val="00C8596A"/>
    <w:rsid w:val="00C85B1E"/>
    <w:rsid w:val="00C85EB7"/>
    <w:rsid w:val="00C85F3D"/>
    <w:rsid w:val="00C867AC"/>
    <w:rsid w:val="00C86919"/>
    <w:rsid w:val="00C86B8A"/>
    <w:rsid w:val="00C86D95"/>
    <w:rsid w:val="00C87722"/>
    <w:rsid w:val="00C906ED"/>
    <w:rsid w:val="00C90D79"/>
    <w:rsid w:val="00C91BE4"/>
    <w:rsid w:val="00C921CA"/>
    <w:rsid w:val="00C92654"/>
    <w:rsid w:val="00C936B5"/>
    <w:rsid w:val="00C94882"/>
    <w:rsid w:val="00C948E8"/>
    <w:rsid w:val="00C94980"/>
    <w:rsid w:val="00C94F5B"/>
    <w:rsid w:val="00C95109"/>
    <w:rsid w:val="00C95D8B"/>
    <w:rsid w:val="00C95D9B"/>
    <w:rsid w:val="00C964FF"/>
    <w:rsid w:val="00C96753"/>
    <w:rsid w:val="00C96B9E"/>
    <w:rsid w:val="00C96D87"/>
    <w:rsid w:val="00C96EFB"/>
    <w:rsid w:val="00C97388"/>
    <w:rsid w:val="00CA0278"/>
    <w:rsid w:val="00CA0477"/>
    <w:rsid w:val="00CA17DC"/>
    <w:rsid w:val="00CA1959"/>
    <w:rsid w:val="00CA1B71"/>
    <w:rsid w:val="00CA22B6"/>
    <w:rsid w:val="00CA2ABD"/>
    <w:rsid w:val="00CA317E"/>
    <w:rsid w:val="00CA3D04"/>
    <w:rsid w:val="00CA3E0D"/>
    <w:rsid w:val="00CA40CF"/>
    <w:rsid w:val="00CA46A3"/>
    <w:rsid w:val="00CA48DD"/>
    <w:rsid w:val="00CA4D3B"/>
    <w:rsid w:val="00CA5012"/>
    <w:rsid w:val="00CA5190"/>
    <w:rsid w:val="00CA5830"/>
    <w:rsid w:val="00CA5EA4"/>
    <w:rsid w:val="00CA61CA"/>
    <w:rsid w:val="00CA63DA"/>
    <w:rsid w:val="00CA64A7"/>
    <w:rsid w:val="00CA68A4"/>
    <w:rsid w:val="00CA6A9C"/>
    <w:rsid w:val="00CA6B67"/>
    <w:rsid w:val="00CA6DCC"/>
    <w:rsid w:val="00CA7499"/>
    <w:rsid w:val="00CA7509"/>
    <w:rsid w:val="00CA7CD6"/>
    <w:rsid w:val="00CB05D7"/>
    <w:rsid w:val="00CB0DF1"/>
    <w:rsid w:val="00CB13F2"/>
    <w:rsid w:val="00CB14AF"/>
    <w:rsid w:val="00CB1FA3"/>
    <w:rsid w:val="00CB2146"/>
    <w:rsid w:val="00CB248E"/>
    <w:rsid w:val="00CB2658"/>
    <w:rsid w:val="00CB3135"/>
    <w:rsid w:val="00CB34FD"/>
    <w:rsid w:val="00CB47E5"/>
    <w:rsid w:val="00CB4B85"/>
    <w:rsid w:val="00CB5DE7"/>
    <w:rsid w:val="00CB738D"/>
    <w:rsid w:val="00CB7A07"/>
    <w:rsid w:val="00CC0CF7"/>
    <w:rsid w:val="00CC0E61"/>
    <w:rsid w:val="00CC1217"/>
    <w:rsid w:val="00CC130A"/>
    <w:rsid w:val="00CC158E"/>
    <w:rsid w:val="00CC197C"/>
    <w:rsid w:val="00CC1DD5"/>
    <w:rsid w:val="00CC20D5"/>
    <w:rsid w:val="00CC223A"/>
    <w:rsid w:val="00CC24F6"/>
    <w:rsid w:val="00CC251C"/>
    <w:rsid w:val="00CC270F"/>
    <w:rsid w:val="00CC27F5"/>
    <w:rsid w:val="00CC2C6F"/>
    <w:rsid w:val="00CC2D90"/>
    <w:rsid w:val="00CC34D5"/>
    <w:rsid w:val="00CC47AC"/>
    <w:rsid w:val="00CC5D57"/>
    <w:rsid w:val="00CC5DF4"/>
    <w:rsid w:val="00CC6146"/>
    <w:rsid w:val="00CC617E"/>
    <w:rsid w:val="00CC7086"/>
    <w:rsid w:val="00CC7604"/>
    <w:rsid w:val="00CD0929"/>
    <w:rsid w:val="00CD0B47"/>
    <w:rsid w:val="00CD1968"/>
    <w:rsid w:val="00CD21EA"/>
    <w:rsid w:val="00CD38D5"/>
    <w:rsid w:val="00CD4413"/>
    <w:rsid w:val="00CD4946"/>
    <w:rsid w:val="00CD50BC"/>
    <w:rsid w:val="00CD53A1"/>
    <w:rsid w:val="00CD5AD2"/>
    <w:rsid w:val="00CD5DC8"/>
    <w:rsid w:val="00CD625B"/>
    <w:rsid w:val="00CD658C"/>
    <w:rsid w:val="00CD6B7A"/>
    <w:rsid w:val="00CD6C9A"/>
    <w:rsid w:val="00CD78AC"/>
    <w:rsid w:val="00CE007A"/>
    <w:rsid w:val="00CE0714"/>
    <w:rsid w:val="00CE075A"/>
    <w:rsid w:val="00CE1401"/>
    <w:rsid w:val="00CE183B"/>
    <w:rsid w:val="00CE1D2C"/>
    <w:rsid w:val="00CE1E51"/>
    <w:rsid w:val="00CE28B5"/>
    <w:rsid w:val="00CE2F91"/>
    <w:rsid w:val="00CE3198"/>
    <w:rsid w:val="00CE34A5"/>
    <w:rsid w:val="00CE4217"/>
    <w:rsid w:val="00CE476E"/>
    <w:rsid w:val="00CE4C47"/>
    <w:rsid w:val="00CE4E56"/>
    <w:rsid w:val="00CE5260"/>
    <w:rsid w:val="00CE552D"/>
    <w:rsid w:val="00CE5EF1"/>
    <w:rsid w:val="00CE6B44"/>
    <w:rsid w:val="00CE7B6A"/>
    <w:rsid w:val="00CF051B"/>
    <w:rsid w:val="00CF0740"/>
    <w:rsid w:val="00CF0878"/>
    <w:rsid w:val="00CF0B7E"/>
    <w:rsid w:val="00CF0B8A"/>
    <w:rsid w:val="00CF0C45"/>
    <w:rsid w:val="00CF0E70"/>
    <w:rsid w:val="00CF113D"/>
    <w:rsid w:val="00CF1884"/>
    <w:rsid w:val="00CF1A98"/>
    <w:rsid w:val="00CF1CCD"/>
    <w:rsid w:val="00CF1EE5"/>
    <w:rsid w:val="00CF2205"/>
    <w:rsid w:val="00CF228D"/>
    <w:rsid w:val="00CF2AE3"/>
    <w:rsid w:val="00CF2BF2"/>
    <w:rsid w:val="00CF3186"/>
    <w:rsid w:val="00CF3B2D"/>
    <w:rsid w:val="00CF3EDD"/>
    <w:rsid w:val="00CF42F3"/>
    <w:rsid w:val="00CF4730"/>
    <w:rsid w:val="00CF47BC"/>
    <w:rsid w:val="00CF489F"/>
    <w:rsid w:val="00CF4D87"/>
    <w:rsid w:val="00CF5390"/>
    <w:rsid w:val="00CF5A80"/>
    <w:rsid w:val="00CF5AB4"/>
    <w:rsid w:val="00CF61B8"/>
    <w:rsid w:val="00CF620F"/>
    <w:rsid w:val="00CF642E"/>
    <w:rsid w:val="00CF75EC"/>
    <w:rsid w:val="00CF7CEB"/>
    <w:rsid w:val="00CF7E04"/>
    <w:rsid w:val="00CF7EE0"/>
    <w:rsid w:val="00D0004E"/>
    <w:rsid w:val="00D00D9F"/>
    <w:rsid w:val="00D01381"/>
    <w:rsid w:val="00D01BD1"/>
    <w:rsid w:val="00D01D29"/>
    <w:rsid w:val="00D01D67"/>
    <w:rsid w:val="00D02231"/>
    <w:rsid w:val="00D02919"/>
    <w:rsid w:val="00D02ADA"/>
    <w:rsid w:val="00D02B93"/>
    <w:rsid w:val="00D031B2"/>
    <w:rsid w:val="00D034FB"/>
    <w:rsid w:val="00D03854"/>
    <w:rsid w:val="00D04896"/>
    <w:rsid w:val="00D048FD"/>
    <w:rsid w:val="00D04C45"/>
    <w:rsid w:val="00D053F5"/>
    <w:rsid w:val="00D054E4"/>
    <w:rsid w:val="00D05A11"/>
    <w:rsid w:val="00D05D6A"/>
    <w:rsid w:val="00D0649D"/>
    <w:rsid w:val="00D06C21"/>
    <w:rsid w:val="00D06D6C"/>
    <w:rsid w:val="00D06EB2"/>
    <w:rsid w:val="00D0798A"/>
    <w:rsid w:val="00D07B8C"/>
    <w:rsid w:val="00D07EFD"/>
    <w:rsid w:val="00D07F6F"/>
    <w:rsid w:val="00D1084D"/>
    <w:rsid w:val="00D108B3"/>
    <w:rsid w:val="00D1139B"/>
    <w:rsid w:val="00D1169F"/>
    <w:rsid w:val="00D11BF6"/>
    <w:rsid w:val="00D122E6"/>
    <w:rsid w:val="00D12406"/>
    <w:rsid w:val="00D137A9"/>
    <w:rsid w:val="00D13E00"/>
    <w:rsid w:val="00D141FE"/>
    <w:rsid w:val="00D14811"/>
    <w:rsid w:val="00D14B46"/>
    <w:rsid w:val="00D14E91"/>
    <w:rsid w:val="00D15087"/>
    <w:rsid w:val="00D157BD"/>
    <w:rsid w:val="00D15AC9"/>
    <w:rsid w:val="00D15E3C"/>
    <w:rsid w:val="00D1612A"/>
    <w:rsid w:val="00D16693"/>
    <w:rsid w:val="00D16724"/>
    <w:rsid w:val="00D168B8"/>
    <w:rsid w:val="00D1736E"/>
    <w:rsid w:val="00D17C4C"/>
    <w:rsid w:val="00D17CFB"/>
    <w:rsid w:val="00D204B6"/>
    <w:rsid w:val="00D20A2B"/>
    <w:rsid w:val="00D2118B"/>
    <w:rsid w:val="00D2143B"/>
    <w:rsid w:val="00D21751"/>
    <w:rsid w:val="00D2175A"/>
    <w:rsid w:val="00D21C8C"/>
    <w:rsid w:val="00D22326"/>
    <w:rsid w:val="00D22B63"/>
    <w:rsid w:val="00D23140"/>
    <w:rsid w:val="00D2415F"/>
    <w:rsid w:val="00D246D9"/>
    <w:rsid w:val="00D24876"/>
    <w:rsid w:val="00D248AA"/>
    <w:rsid w:val="00D24AA4"/>
    <w:rsid w:val="00D24C69"/>
    <w:rsid w:val="00D24E34"/>
    <w:rsid w:val="00D2526A"/>
    <w:rsid w:val="00D2589E"/>
    <w:rsid w:val="00D25A84"/>
    <w:rsid w:val="00D2703A"/>
    <w:rsid w:val="00D27040"/>
    <w:rsid w:val="00D2784D"/>
    <w:rsid w:val="00D2794E"/>
    <w:rsid w:val="00D300BE"/>
    <w:rsid w:val="00D30351"/>
    <w:rsid w:val="00D30441"/>
    <w:rsid w:val="00D30620"/>
    <w:rsid w:val="00D306CB"/>
    <w:rsid w:val="00D31A1A"/>
    <w:rsid w:val="00D31F76"/>
    <w:rsid w:val="00D3247B"/>
    <w:rsid w:val="00D326BC"/>
    <w:rsid w:val="00D32724"/>
    <w:rsid w:val="00D327E9"/>
    <w:rsid w:val="00D328C3"/>
    <w:rsid w:val="00D32ECC"/>
    <w:rsid w:val="00D330D2"/>
    <w:rsid w:val="00D3450C"/>
    <w:rsid w:val="00D3586E"/>
    <w:rsid w:val="00D35991"/>
    <w:rsid w:val="00D35C90"/>
    <w:rsid w:val="00D35FE6"/>
    <w:rsid w:val="00D360F4"/>
    <w:rsid w:val="00D36469"/>
    <w:rsid w:val="00D36496"/>
    <w:rsid w:val="00D36A24"/>
    <w:rsid w:val="00D36ADD"/>
    <w:rsid w:val="00D374D9"/>
    <w:rsid w:val="00D40567"/>
    <w:rsid w:val="00D40D0D"/>
    <w:rsid w:val="00D40F33"/>
    <w:rsid w:val="00D41FB0"/>
    <w:rsid w:val="00D420F4"/>
    <w:rsid w:val="00D42D7C"/>
    <w:rsid w:val="00D42DA9"/>
    <w:rsid w:val="00D43480"/>
    <w:rsid w:val="00D435DD"/>
    <w:rsid w:val="00D445ED"/>
    <w:rsid w:val="00D44983"/>
    <w:rsid w:val="00D44F11"/>
    <w:rsid w:val="00D4530A"/>
    <w:rsid w:val="00D45A0B"/>
    <w:rsid w:val="00D45ACD"/>
    <w:rsid w:val="00D463EF"/>
    <w:rsid w:val="00D46824"/>
    <w:rsid w:val="00D469D2"/>
    <w:rsid w:val="00D46DE9"/>
    <w:rsid w:val="00D46EF5"/>
    <w:rsid w:val="00D46F79"/>
    <w:rsid w:val="00D47826"/>
    <w:rsid w:val="00D502EB"/>
    <w:rsid w:val="00D50496"/>
    <w:rsid w:val="00D509CE"/>
    <w:rsid w:val="00D519F9"/>
    <w:rsid w:val="00D51B04"/>
    <w:rsid w:val="00D51CCE"/>
    <w:rsid w:val="00D523B7"/>
    <w:rsid w:val="00D52F29"/>
    <w:rsid w:val="00D53784"/>
    <w:rsid w:val="00D53EA1"/>
    <w:rsid w:val="00D53F28"/>
    <w:rsid w:val="00D546A0"/>
    <w:rsid w:val="00D54850"/>
    <w:rsid w:val="00D54F43"/>
    <w:rsid w:val="00D55659"/>
    <w:rsid w:val="00D56323"/>
    <w:rsid w:val="00D56509"/>
    <w:rsid w:val="00D567D1"/>
    <w:rsid w:val="00D56EA7"/>
    <w:rsid w:val="00D573E4"/>
    <w:rsid w:val="00D57843"/>
    <w:rsid w:val="00D579AA"/>
    <w:rsid w:val="00D57C77"/>
    <w:rsid w:val="00D6075E"/>
    <w:rsid w:val="00D61132"/>
    <w:rsid w:val="00D6172F"/>
    <w:rsid w:val="00D61DEB"/>
    <w:rsid w:val="00D62653"/>
    <w:rsid w:val="00D64525"/>
    <w:rsid w:val="00D645BE"/>
    <w:rsid w:val="00D64741"/>
    <w:rsid w:val="00D64BB6"/>
    <w:rsid w:val="00D6519D"/>
    <w:rsid w:val="00D6526A"/>
    <w:rsid w:val="00D65438"/>
    <w:rsid w:val="00D66D1A"/>
    <w:rsid w:val="00D66FD7"/>
    <w:rsid w:val="00D676EB"/>
    <w:rsid w:val="00D67B5D"/>
    <w:rsid w:val="00D7024B"/>
    <w:rsid w:val="00D709FB"/>
    <w:rsid w:val="00D70A24"/>
    <w:rsid w:val="00D7127F"/>
    <w:rsid w:val="00D7171F"/>
    <w:rsid w:val="00D718AD"/>
    <w:rsid w:val="00D71B3F"/>
    <w:rsid w:val="00D72281"/>
    <w:rsid w:val="00D7315E"/>
    <w:rsid w:val="00D7327E"/>
    <w:rsid w:val="00D736E1"/>
    <w:rsid w:val="00D73AA4"/>
    <w:rsid w:val="00D73ABB"/>
    <w:rsid w:val="00D740AC"/>
    <w:rsid w:val="00D7435A"/>
    <w:rsid w:val="00D752F7"/>
    <w:rsid w:val="00D7561D"/>
    <w:rsid w:val="00D75677"/>
    <w:rsid w:val="00D7740A"/>
    <w:rsid w:val="00D77554"/>
    <w:rsid w:val="00D77939"/>
    <w:rsid w:val="00D77F13"/>
    <w:rsid w:val="00D804C2"/>
    <w:rsid w:val="00D80538"/>
    <w:rsid w:val="00D80B65"/>
    <w:rsid w:val="00D81906"/>
    <w:rsid w:val="00D83830"/>
    <w:rsid w:val="00D84B3F"/>
    <w:rsid w:val="00D84CF3"/>
    <w:rsid w:val="00D853A5"/>
    <w:rsid w:val="00D857DA"/>
    <w:rsid w:val="00D860F1"/>
    <w:rsid w:val="00D865C0"/>
    <w:rsid w:val="00D87211"/>
    <w:rsid w:val="00D87C5E"/>
    <w:rsid w:val="00D87E3C"/>
    <w:rsid w:val="00D901B3"/>
    <w:rsid w:val="00D9081B"/>
    <w:rsid w:val="00D909B6"/>
    <w:rsid w:val="00D91AED"/>
    <w:rsid w:val="00D92262"/>
    <w:rsid w:val="00D92324"/>
    <w:rsid w:val="00D924F4"/>
    <w:rsid w:val="00D9255F"/>
    <w:rsid w:val="00D92C20"/>
    <w:rsid w:val="00D941B7"/>
    <w:rsid w:val="00D9457C"/>
    <w:rsid w:val="00D94883"/>
    <w:rsid w:val="00D95365"/>
    <w:rsid w:val="00D95530"/>
    <w:rsid w:val="00D958E5"/>
    <w:rsid w:val="00D95B44"/>
    <w:rsid w:val="00D96ADA"/>
    <w:rsid w:val="00D96C7D"/>
    <w:rsid w:val="00D96F5A"/>
    <w:rsid w:val="00D97153"/>
    <w:rsid w:val="00D972B9"/>
    <w:rsid w:val="00D978C0"/>
    <w:rsid w:val="00DA04C8"/>
    <w:rsid w:val="00DA07AB"/>
    <w:rsid w:val="00DA09C5"/>
    <w:rsid w:val="00DA0CAD"/>
    <w:rsid w:val="00DA217E"/>
    <w:rsid w:val="00DA218E"/>
    <w:rsid w:val="00DA2438"/>
    <w:rsid w:val="00DA3846"/>
    <w:rsid w:val="00DA3EF1"/>
    <w:rsid w:val="00DA3F34"/>
    <w:rsid w:val="00DA3FB8"/>
    <w:rsid w:val="00DA4B30"/>
    <w:rsid w:val="00DA561C"/>
    <w:rsid w:val="00DA58DD"/>
    <w:rsid w:val="00DA598A"/>
    <w:rsid w:val="00DA6233"/>
    <w:rsid w:val="00DA6974"/>
    <w:rsid w:val="00DA6E03"/>
    <w:rsid w:val="00DA6F97"/>
    <w:rsid w:val="00DA75F9"/>
    <w:rsid w:val="00DA7EB5"/>
    <w:rsid w:val="00DB0060"/>
    <w:rsid w:val="00DB07AB"/>
    <w:rsid w:val="00DB09A9"/>
    <w:rsid w:val="00DB0EB8"/>
    <w:rsid w:val="00DB1448"/>
    <w:rsid w:val="00DB1663"/>
    <w:rsid w:val="00DB1CA9"/>
    <w:rsid w:val="00DB2702"/>
    <w:rsid w:val="00DB35C7"/>
    <w:rsid w:val="00DB3A31"/>
    <w:rsid w:val="00DB4108"/>
    <w:rsid w:val="00DB48FC"/>
    <w:rsid w:val="00DB4A78"/>
    <w:rsid w:val="00DB4BE6"/>
    <w:rsid w:val="00DB51FA"/>
    <w:rsid w:val="00DB53FD"/>
    <w:rsid w:val="00DB5415"/>
    <w:rsid w:val="00DB54FB"/>
    <w:rsid w:val="00DB5783"/>
    <w:rsid w:val="00DB57F4"/>
    <w:rsid w:val="00DB587B"/>
    <w:rsid w:val="00DB5A4D"/>
    <w:rsid w:val="00DB5B88"/>
    <w:rsid w:val="00DB5B90"/>
    <w:rsid w:val="00DB6520"/>
    <w:rsid w:val="00DB665A"/>
    <w:rsid w:val="00DB7998"/>
    <w:rsid w:val="00DB7DB3"/>
    <w:rsid w:val="00DB7DD9"/>
    <w:rsid w:val="00DB7E3F"/>
    <w:rsid w:val="00DC0A07"/>
    <w:rsid w:val="00DC0A4C"/>
    <w:rsid w:val="00DC0E0A"/>
    <w:rsid w:val="00DC0F28"/>
    <w:rsid w:val="00DC1B3F"/>
    <w:rsid w:val="00DC1B7B"/>
    <w:rsid w:val="00DC20F1"/>
    <w:rsid w:val="00DC237E"/>
    <w:rsid w:val="00DC2418"/>
    <w:rsid w:val="00DC2657"/>
    <w:rsid w:val="00DC2697"/>
    <w:rsid w:val="00DC2945"/>
    <w:rsid w:val="00DC2BA3"/>
    <w:rsid w:val="00DC2BDE"/>
    <w:rsid w:val="00DC31DB"/>
    <w:rsid w:val="00DC34AC"/>
    <w:rsid w:val="00DC41C4"/>
    <w:rsid w:val="00DC44F9"/>
    <w:rsid w:val="00DC456B"/>
    <w:rsid w:val="00DC5713"/>
    <w:rsid w:val="00DC5A44"/>
    <w:rsid w:val="00DC5F50"/>
    <w:rsid w:val="00DC65C3"/>
    <w:rsid w:val="00DC7783"/>
    <w:rsid w:val="00DD0CCE"/>
    <w:rsid w:val="00DD1CBF"/>
    <w:rsid w:val="00DD33F5"/>
    <w:rsid w:val="00DD35E3"/>
    <w:rsid w:val="00DD446E"/>
    <w:rsid w:val="00DD482C"/>
    <w:rsid w:val="00DD4D3C"/>
    <w:rsid w:val="00DD503E"/>
    <w:rsid w:val="00DD5A4E"/>
    <w:rsid w:val="00DD5AF1"/>
    <w:rsid w:val="00DD6254"/>
    <w:rsid w:val="00DD636A"/>
    <w:rsid w:val="00DD66AA"/>
    <w:rsid w:val="00DD68F1"/>
    <w:rsid w:val="00DD729D"/>
    <w:rsid w:val="00DD74B5"/>
    <w:rsid w:val="00DD7641"/>
    <w:rsid w:val="00DD7903"/>
    <w:rsid w:val="00DD7BC8"/>
    <w:rsid w:val="00DD7D29"/>
    <w:rsid w:val="00DD7F88"/>
    <w:rsid w:val="00DE09FB"/>
    <w:rsid w:val="00DE0CBF"/>
    <w:rsid w:val="00DE1072"/>
    <w:rsid w:val="00DE10FA"/>
    <w:rsid w:val="00DE13F6"/>
    <w:rsid w:val="00DE1571"/>
    <w:rsid w:val="00DE19DC"/>
    <w:rsid w:val="00DE1B26"/>
    <w:rsid w:val="00DE213A"/>
    <w:rsid w:val="00DE21B7"/>
    <w:rsid w:val="00DE2216"/>
    <w:rsid w:val="00DE2694"/>
    <w:rsid w:val="00DE2C37"/>
    <w:rsid w:val="00DE3C1B"/>
    <w:rsid w:val="00DE3D0B"/>
    <w:rsid w:val="00DE4AA1"/>
    <w:rsid w:val="00DE4C27"/>
    <w:rsid w:val="00DE4DC5"/>
    <w:rsid w:val="00DE5031"/>
    <w:rsid w:val="00DE50AA"/>
    <w:rsid w:val="00DE50E1"/>
    <w:rsid w:val="00DE5333"/>
    <w:rsid w:val="00DE5639"/>
    <w:rsid w:val="00DE5A85"/>
    <w:rsid w:val="00DE5B85"/>
    <w:rsid w:val="00DE74A3"/>
    <w:rsid w:val="00DE76C3"/>
    <w:rsid w:val="00DE7DBD"/>
    <w:rsid w:val="00DF044F"/>
    <w:rsid w:val="00DF04CA"/>
    <w:rsid w:val="00DF07F1"/>
    <w:rsid w:val="00DF0AF3"/>
    <w:rsid w:val="00DF16A6"/>
    <w:rsid w:val="00DF1F0F"/>
    <w:rsid w:val="00DF249A"/>
    <w:rsid w:val="00DF2809"/>
    <w:rsid w:val="00DF2E50"/>
    <w:rsid w:val="00DF2E66"/>
    <w:rsid w:val="00DF3BE8"/>
    <w:rsid w:val="00DF425E"/>
    <w:rsid w:val="00DF444B"/>
    <w:rsid w:val="00DF4B7B"/>
    <w:rsid w:val="00DF4EE3"/>
    <w:rsid w:val="00DF4F8A"/>
    <w:rsid w:val="00DF4FC8"/>
    <w:rsid w:val="00DF5520"/>
    <w:rsid w:val="00DF5611"/>
    <w:rsid w:val="00DF59C8"/>
    <w:rsid w:val="00DF5A94"/>
    <w:rsid w:val="00DF6842"/>
    <w:rsid w:val="00DF6D1F"/>
    <w:rsid w:val="00DF7068"/>
    <w:rsid w:val="00DF7841"/>
    <w:rsid w:val="00DF7870"/>
    <w:rsid w:val="00DF78DB"/>
    <w:rsid w:val="00DF7A4E"/>
    <w:rsid w:val="00E013B1"/>
    <w:rsid w:val="00E0147E"/>
    <w:rsid w:val="00E01855"/>
    <w:rsid w:val="00E01B77"/>
    <w:rsid w:val="00E023A0"/>
    <w:rsid w:val="00E02FA7"/>
    <w:rsid w:val="00E0334B"/>
    <w:rsid w:val="00E03860"/>
    <w:rsid w:val="00E0413A"/>
    <w:rsid w:val="00E04393"/>
    <w:rsid w:val="00E04D3B"/>
    <w:rsid w:val="00E04D45"/>
    <w:rsid w:val="00E0647D"/>
    <w:rsid w:val="00E06698"/>
    <w:rsid w:val="00E06BE2"/>
    <w:rsid w:val="00E06C3F"/>
    <w:rsid w:val="00E06DCF"/>
    <w:rsid w:val="00E071CD"/>
    <w:rsid w:val="00E077D1"/>
    <w:rsid w:val="00E07945"/>
    <w:rsid w:val="00E07F50"/>
    <w:rsid w:val="00E110D1"/>
    <w:rsid w:val="00E11398"/>
    <w:rsid w:val="00E11B5C"/>
    <w:rsid w:val="00E11C08"/>
    <w:rsid w:val="00E11CE8"/>
    <w:rsid w:val="00E12ABE"/>
    <w:rsid w:val="00E13352"/>
    <w:rsid w:val="00E13FC5"/>
    <w:rsid w:val="00E14130"/>
    <w:rsid w:val="00E14456"/>
    <w:rsid w:val="00E1461F"/>
    <w:rsid w:val="00E14AAC"/>
    <w:rsid w:val="00E14E2E"/>
    <w:rsid w:val="00E1608C"/>
    <w:rsid w:val="00E1655A"/>
    <w:rsid w:val="00E167CD"/>
    <w:rsid w:val="00E169BA"/>
    <w:rsid w:val="00E169C4"/>
    <w:rsid w:val="00E16EAD"/>
    <w:rsid w:val="00E1790F"/>
    <w:rsid w:val="00E17AB6"/>
    <w:rsid w:val="00E206CE"/>
    <w:rsid w:val="00E20D23"/>
    <w:rsid w:val="00E217E5"/>
    <w:rsid w:val="00E21889"/>
    <w:rsid w:val="00E21CEA"/>
    <w:rsid w:val="00E21F3B"/>
    <w:rsid w:val="00E2236C"/>
    <w:rsid w:val="00E2296E"/>
    <w:rsid w:val="00E22CC8"/>
    <w:rsid w:val="00E22E54"/>
    <w:rsid w:val="00E23052"/>
    <w:rsid w:val="00E230CE"/>
    <w:rsid w:val="00E231F0"/>
    <w:rsid w:val="00E23284"/>
    <w:rsid w:val="00E2361F"/>
    <w:rsid w:val="00E23A35"/>
    <w:rsid w:val="00E23ABD"/>
    <w:rsid w:val="00E244D0"/>
    <w:rsid w:val="00E246C5"/>
    <w:rsid w:val="00E2478B"/>
    <w:rsid w:val="00E25F44"/>
    <w:rsid w:val="00E2603C"/>
    <w:rsid w:val="00E261A2"/>
    <w:rsid w:val="00E26A23"/>
    <w:rsid w:val="00E27339"/>
    <w:rsid w:val="00E278D0"/>
    <w:rsid w:val="00E27966"/>
    <w:rsid w:val="00E27EB4"/>
    <w:rsid w:val="00E27F1A"/>
    <w:rsid w:val="00E302CE"/>
    <w:rsid w:val="00E308E4"/>
    <w:rsid w:val="00E30930"/>
    <w:rsid w:val="00E30D55"/>
    <w:rsid w:val="00E30E34"/>
    <w:rsid w:val="00E32632"/>
    <w:rsid w:val="00E32860"/>
    <w:rsid w:val="00E3325F"/>
    <w:rsid w:val="00E334BE"/>
    <w:rsid w:val="00E338E9"/>
    <w:rsid w:val="00E3401E"/>
    <w:rsid w:val="00E3447D"/>
    <w:rsid w:val="00E34518"/>
    <w:rsid w:val="00E34C34"/>
    <w:rsid w:val="00E355CE"/>
    <w:rsid w:val="00E35721"/>
    <w:rsid w:val="00E36505"/>
    <w:rsid w:val="00E376EC"/>
    <w:rsid w:val="00E3775B"/>
    <w:rsid w:val="00E37D04"/>
    <w:rsid w:val="00E40329"/>
    <w:rsid w:val="00E40725"/>
    <w:rsid w:val="00E40A13"/>
    <w:rsid w:val="00E41D23"/>
    <w:rsid w:val="00E41FFA"/>
    <w:rsid w:val="00E4234F"/>
    <w:rsid w:val="00E43156"/>
    <w:rsid w:val="00E4319F"/>
    <w:rsid w:val="00E436B8"/>
    <w:rsid w:val="00E43A4D"/>
    <w:rsid w:val="00E44FD2"/>
    <w:rsid w:val="00E4530B"/>
    <w:rsid w:val="00E46189"/>
    <w:rsid w:val="00E46196"/>
    <w:rsid w:val="00E462A5"/>
    <w:rsid w:val="00E46341"/>
    <w:rsid w:val="00E47617"/>
    <w:rsid w:val="00E4773E"/>
    <w:rsid w:val="00E4788F"/>
    <w:rsid w:val="00E47B82"/>
    <w:rsid w:val="00E50415"/>
    <w:rsid w:val="00E505FE"/>
    <w:rsid w:val="00E508CB"/>
    <w:rsid w:val="00E512C1"/>
    <w:rsid w:val="00E519E9"/>
    <w:rsid w:val="00E52320"/>
    <w:rsid w:val="00E52550"/>
    <w:rsid w:val="00E529F8"/>
    <w:rsid w:val="00E52B62"/>
    <w:rsid w:val="00E5364D"/>
    <w:rsid w:val="00E536D3"/>
    <w:rsid w:val="00E53D00"/>
    <w:rsid w:val="00E53F9A"/>
    <w:rsid w:val="00E54015"/>
    <w:rsid w:val="00E544AA"/>
    <w:rsid w:val="00E54769"/>
    <w:rsid w:val="00E54A1D"/>
    <w:rsid w:val="00E54D7F"/>
    <w:rsid w:val="00E54EE1"/>
    <w:rsid w:val="00E5559C"/>
    <w:rsid w:val="00E5568C"/>
    <w:rsid w:val="00E55939"/>
    <w:rsid w:val="00E561DC"/>
    <w:rsid w:val="00E570F8"/>
    <w:rsid w:val="00E571DE"/>
    <w:rsid w:val="00E57ADD"/>
    <w:rsid w:val="00E57B37"/>
    <w:rsid w:val="00E60198"/>
    <w:rsid w:val="00E60DC7"/>
    <w:rsid w:val="00E60E54"/>
    <w:rsid w:val="00E61900"/>
    <w:rsid w:val="00E61B8B"/>
    <w:rsid w:val="00E62444"/>
    <w:rsid w:val="00E6255D"/>
    <w:rsid w:val="00E62FF7"/>
    <w:rsid w:val="00E6352B"/>
    <w:rsid w:val="00E6372A"/>
    <w:rsid w:val="00E64326"/>
    <w:rsid w:val="00E643FC"/>
    <w:rsid w:val="00E6500A"/>
    <w:rsid w:val="00E650B5"/>
    <w:rsid w:val="00E65203"/>
    <w:rsid w:val="00E6610D"/>
    <w:rsid w:val="00E662E1"/>
    <w:rsid w:val="00E671F0"/>
    <w:rsid w:val="00E672E5"/>
    <w:rsid w:val="00E6765C"/>
    <w:rsid w:val="00E67664"/>
    <w:rsid w:val="00E679C2"/>
    <w:rsid w:val="00E67ABA"/>
    <w:rsid w:val="00E7056F"/>
    <w:rsid w:val="00E7076F"/>
    <w:rsid w:val="00E708C6"/>
    <w:rsid w:val="00E70AF2"/>
    <w:rsid w:val="00E71833"/>
    <w:rsid w:val="00E718C5"/>
    <w:rsid w:val="00E726F2"/>
    <w:rsid w:val="00E72845"/>
    <w:rsid w:val="00E7409C"/>
    <w:rsid w:val="00E743A6"/>
    <w:rsid w:val="00E74C1B"/>
    <w:rsid w:val="00E7538A"/>
    <w:rsid w:val="00E75578"/>
    <w:rsid w:val="00E7580D"/>
    <w:rsid w:val="00E7611E"/>
    <w:rsid w:val="00E76582"/>
    <w:rsid w:val="00E768DC"/>
    <w:rsid w:val="00E7706C"/>
    <w:rsid w:val="00E772A8"/>
    <w:rsid w:val="00E776E8"/>
    <w:rsid w:val="00E800C1"/>
    <w:rsid w:val="00E812C0"/>
    <w:rsid w:val="00E81505"/>
    <w:rsid w:val="00E81A1A"/>
    <w:rsid w:val="00E81E33"/>
    <w:rsid w:val="00E81EBF"/>
    <w:rsid w:val="00E82035"/>
    <w:rsid w:val="00E827F9"/>
    <w:rsid w:val="00E82A10"/>
    <w:rsid w:val="00E82AD4"/>
    <w:rsid w:val="00E82B9B"/>
    <w:rsid w:val="00E82D03"/>
    <w:rsid w:val="00E831A8"/>
    <w:rsid w:val="00E83267"/>
    <w:rsid w:val="00E83388"/>
    <w:rsid w:val="00E83593"/>
    <w:rsid w:val="00E83844"/>
    <w:rsid w:val="00E83892"/>
    <w:rsid w:val="00E84BBB"/>
    <w:rsid w:val="00E84EA6"/>
    <w:rsid w:val="00E84FDB"/>
    <w:rsid w:val="00E850A9"/>
    <w:rsid w:val="00E851CC"/>
    <w:rsid w:val="00E8531F"/>
    <w:rsid w:val="00E85458"/>
    <w:rsid w:val="00E85463"/>
    <w:rsid w:val="00E8558D"/>
    <w:rsid w:val="00E85832"/>
    <w:rsid w:val="00E8661E"/>
    <w:rsid w:val="00E87358"/>
    <w:rsid w:val="00E87FCE"/>
    <w:rsid w:val="00E90137"/>
    <w:rsid w:val="00E90357"/>
    <w:rsid w:val="00E917DF"/>
    <w:rsid w:val="00E91914"/>
    <w:rsid w:val="00E91D24"/>
    <w:rsid w:val="00E9218E"/>
    <w:rsid w:val="00E92526"/>
    <w:rsid w:val="00E92C4D"/>
    <w:rsid w:val="00E93AB5"/>
    <w:rsid w:val="00E93B58"/>
    <w:rsid w:val="00E93CC7"/>
    <w:rsid w:val="00E945F6"/>
    <w:rsid w:val="00E94665"/>
    <w:rsid w:val="00E94A59"/>
    <w:rsid w:val="00E94CA0"/>
    <w:rsid w:val="00E95F5E"/>
    <w:rsid w:val="00E96448"/>
    <w:rsid w:val="00E96C34"/>
    <w:rsid w:val="00E96F75"/>
    <w:rsid w:val="00E972C2"/>
    <w:rsid w:val="00EA0083"/>
    <w:rsid w:val="00EA0C57"/>
    <w:rsid w:val="00EA1ACC"/>
    <w:rsid w:val="00EA20DD"/>
    <w:rsid w:val="00EA21E3"/>
    <w:rsid w:val="00EA244E"/>
    <w:rsid w:val="00EA2488"/>
    <w:rsid w:val="00EA297C"/>
    <w:rsid w:val="00EA2DCD"/>
    <w:rsid w:val="00EA3CAE"/>
    <w:rsid w:val="00EA48D2"/>
    <w:rsid w:val="00EA4DD6"/>
    <w:rsid w:val="00EA5007"/>
    <w:rsid w:val="00EA526A"/>
    <w:rsid w:val="00EA562C"/>
    <w:rsid w:val="00EA5AA8"/>
    <w:rsid w:val="00EA5AD1"/>
    <w:rsid w:val="00EA6251"/>
    <w:rsid w:val="00EA6262"/>
    <w:rsid w:val="00EA63AB"/>
    <w:rsid w:val="00EA6442"/>
    <w:rsid w:val="00EA6E04"/>
    <w:rsid w:val="00EA7275"/>
    <w:rsid w:val="00EA753E"/>
    <w:rsid w:val="00EA7748"/>
    <w:rsid w:val="00EB0227"/>
    <w:rsid w:val="00EB02AB"/>
    <w:rsid w:val="00EB04DF"/>
    <w:rsid w:val="00EB05A7"/>
    <w:rsid w:val="00EB0DB6"/>
    <w:rsid w:val="00EB12F7"/>
    <w:rsid w:val="00EB1A6D"/>
    <w:rsid w:val="00EB1A77"/>
    <w:rsid w:val="00EB3825"/>
    <w:rsid w:val="00EB395B"/>
    <w:rsid w:val="00EB460F"/>
    <w:rsid w:val="00EB4DAB"/>
    <w:rsid w:val="00EB535A"/>
    <w:rsid w:val="00EB5527"/>
    <w:rsid w:val="00EB5A54"/>
    <w:rsid w:val="00EB5E1C"/>
    <w:rsid w:val="00EB61C3"/>
    <w:rsid w:val="00EB6DC3"/>
    <w:rsid w:val="00EB6DC7"/>
    <w:rsid w:val="00EB7112"/>
    <w:rsid w:val="00EB7581"/>
    <w:rsid w:val="00EB7D7D"/>
    <w:rsid w:val="00EC00A2"/>
    <w:rsid w:val="00EC09BD"/>
    <w:rsid w:val="00EC0B9C"/>
    <w:rsid w:val="00EC0F85"/>
    <w:rsid w:val="00EC14FA"/>
    <w:rsid w:val="00EC1CE7"/>
    <w:rsid w:val="00EC23A1"/>
    <w:rsid w:val="00EC24C0"/>
    <w:rsid w:val="00EC251C"/>
    <w:rsid w:val="00EC2CFA"/>
    <w:rsid w:val="00EC2FB4"/>
    <w:rsid w:val="00EC31BA"/>
    <w:rsid w:val="00EC321F"/>
    <w:rsid w:val="00EC357F"/>
    <w:rsid w:val="00EC376A"/>
    <w:rsid w:val="00EC389B"/>
    <w:rsid w:val="00EC3D68"/>
    <w:rsid w:val="00EC3DCE"/>
    <w:rsid w:val="00EC40A7"/>
    <w:rsid w:val="00EC46A7"/>
    <w:rsid w:val="00EC4A17"/>
    <w:rsid w:val="00EC5FE9"/>
    <w:rsid w:val="00EC6752"/>
    <w:rsid w:val="00EC6FB6"/>
    <w:rsid w:val="00EC701A"/>
    <w:rsid w:val="00EC7631"/>
    <w:rsid w:val="00ED017B"/>
    <w:rsid w:val="00ED01DD"/>
    <w:rsid w:val="00ED0A0F"/>
    <w:rsid w:val="00ED0ACF"/>
    <w:rsid w:val="00ED16C6"/>
    <w:rsid w:val="00ED1C80"/>
    <w:rsid w:val="00ED27FA"/>
    <w:rsid w:val="00ED2E11"/>
    <w:rsid w:val="00ED3161"/>
    <w:rsid w:val="00ED3538"/>
    <w:rsid w:val="00ED369B"/>
    <w:rsid w:val="00ED3A99"/>
    <w:rsid w:val="00ED3D0A"/>
    <w:rsid w:val="00ED3E4C"/>
    <w:rsid w:val="00ED4335"/>
    <w:rsid w:val="00ED4DD9"/>
    <w:rsid w:val="00ED631D"/>
    <w:rsid w:val="00ED68C8"/>
    <w:rsid w:val="00ED70D2"/>
    <w:rsid w:val="00ED745F"/>
    <w:rsid w:val="00ED7501"/>
    <w:rsid w:val="00ED78E6"/>
    <w:rsid w:val="00ED7B53"/>
    <w:rsid w:val="00EE077E"/>
    <w:rsid w:val="00EE0EE0"/>
    <w:rsid w:val="00EE1E48"/>
    <w:rsid w:val="00EE1E77"/>
    <w:rsid w:val="00EE1F61"/>
    <w:rsid w:val="00EE35DE"/>
    <w:rsid w:val="00EE3C49"/>
    <w:rsid w:val="00EE3EC6"/>
    <w:rsid w:val="00EE4270"/>
    <w:rsid w:val="00EE4989"/>
    <w:rsid w:val="00EE4CF9"/>
    <w:rsid w:val="00EE4FAC"/>
    <w:rsid w:val="00EE50D5"/>
    <w:rsid w:val="00EE5C0A"/>
    <w:rsid w:val="00EE5DC5"/>
    <w:rsid w:val="00EE5FC8"/>
    <w:rsid w:val="00EE6233"/>
    <w:rsid w:val="00EE6B16"/>
    <w:rsid w:val="00EE6D50"/>
    <w:rsid w:val="00EE738F"/>
    <w:rsid w:val="00EE73EE"/>
    <w:rsid w:val="00EE74BD"/>
    <w:rsid w:val="00EF07B9"/>
    <w:rsid w:val="00EF134D"/>
    <w:rsid w:val="00EF158C"/>
    <w:rsid w:val="00EF169B"/>
    <w:rsid w:val="00EF1872"/>
    <w:rsid w:val="00EF1A94"/>
    <w:rsid w:val="00EF1AF9"/>
    <w:rsid w:val="00EF1EC1"/>
    <w:rsid w:val="00EF27AE"/>
    <w:rsid w:val="00EF3319"/>
    <w:rsid w:val="00EF4117"/>
    <w:rsid w:val="00EF417F"/>
    <w:rsid w:val="00EF42F9"/>
    <w:rsid w:val="00EF49EC"/>
    <w:rsid w:val="00EF4F6E"/>
    <w:rsid w:val="00EF50B3"/>
    <w:rsid w:val="00EF5291"/>
    <w:rsid w:val="00EF542C"/>
    <w:rsid w:val="00EF57FA"/>
    <w:rsid w:val="00EF6131"/>
    <w:rsid w:val="00EF6154"/>
    <w:rsid w:val="00EF6247"/>
    <w:rsid w:val="00EF62D8"/>
    <w:rsid w:val="00EF6482"/>
    <w:rsid w:val="00EF6C28"/>
    <w:rsid w:val="00EF75BD"/>
    <w:rsid w:val="00EF7C96"/>
    <w:rsid w:val="00F001B7"/>
    <w:rsid w:val="00F0081E"/>
    <w:rsid w:val="00F00C78"/>
    <w:rsid w:val="00F00D23"/>
    <w:rsid w:val="00F00F6E"/>
    <w:rsid w:val="00F00F9E"/>
    <w:rsid w:val="00F010B6"/>
    <w:rsid w:val="00F010C5"/>
    <w:rsid w:val="00F0198C"/>
    <w:rsid w:val="00F01FEB"/>
    <w:rsid w:val="00F02170"/>
    <w:rsid w:val="00F02396"/>
    <w:rsid w:val="00F02719"/>
    <w:rsid w:val="00F033A3"/>
    <w:rsid w:val="00F038B6"/>
    <w:rsid w:val="00F03A88"/>
    <w:rsid w:val="00F03B95"/>
    <w:rsid w:val="00F04906"/>
    <w:rsid w:val="00F04C40"/>
    <w:rsid w:val="00F05474"/>
    <w:rsid w:val="00F05536"/>
    <w:rsid w:val="00F05774"/>
    <w:rsid w:val="00F057CF"/>
    <w:rsid w:val="00F05B4C"/>
    <w:rsid w:val="00F0625B"/>
    <w:rsid w:val="00F063C0"/>
    <w:rsid w:val="00F06C4F"/>
    <w:rsid w:val="00F075DA"/>
    <w:rsid w:val="00F076D3"/>
    <w:rsid w:val="00F07FEE"/>
    <w:rsid w:val="00F10971"/>
    <w:rsid w:val="00F11BCF"/>
    <w:rsid w:val="00F120E5"/>
    <w:rsid w:val="00F1283A"/>
    <w:rsid w:val="00F14376"/>
    <w:rsid w:val="00F1485C"/>
    <w:rsid w:val="00F14C60"/>
    <w:rsid w:val="00F14E8C"/>
    <w:rsid w:val="00F15391"/>
    <w:rsid w:val="00F15B4C"/>
    <w:rsid w:val="00F15C17"/>
    <w:rsid w:val="00F1689A"/>
    <w:rsid w:val="00F2012D"/>
    <w:rsid w:val="00F20649"/>
    <w:rsid w:val="00F207D9"/>
    <w:rsid w:val="00F208E6"/>
    <w:rsid w:val="00F20C09"/>
    <w:rsid w:val="00F20DEF"/>
    <w:rsid w:val="00F2122E"/>
    <w:rsid w:val="00F214EA"/>
    <w:rsid w:val="00F2166D"/>
    <w:rsid w:val="00F217F5"/>
    <w:rsid w:val="00F21F5D"/>
    <w:rsid w:val="00F21F96"/>
    <w:rsid w:val="00F220F4"/>
    <w:rsid w:val="00F223A9"/>
    <w:rsid w:val="00F229FE"/>
    <w:rsid w:val="00F22CCF"/>
    <w:rsid w:val="00F231A1"/>
    <w:rsid w:val="00F232F2"/>
    <w:rsid w:val="00F23500"/>
    <w:rsid w:val="00F2367B"/>
    <w:rsid w:val="00F23EC6"/>
    <w:rsid w:val="00F240FB"/>
    <w:rsid w:val="00F244D5"/>
    <w:rsid w:val="00F25C63"/>
    <w:rsid w:val="00F25F23"/>
    <w:rsid w:val="00F26DB3"/>
    <w:rsid w:val="00F26F85"/>
    <w:rsid w:val="00F306EF"/>
    <w:rsid w:val="00F308F6"/>
    <w:rsid w:val="00F30B21"/>
    <w:rsid w:val="00F30B86"/>
    <w:rsid w:val="00F30EB0"/>
    <w:rsid w:val="00F30F86"/>
    <w:rsid w:val="00F31402"/>
    <w:rsid w:val="00F339B6"/>
    <w:rsid w:val="00F33B19"/>
    <w:rsid w:val="00F34A47"/>
    <w:rsid w:val="00F34DA5"/>
    <w:rsid w:val="00F34E92"/>
    <w:rsid w:val="00F3503E"/>
    <w:rsid w:val="00F35BBE"/>
    <w:rsid w:val="00F35F9A"/>
    <w:rsid w:val="00F367C0"/>
    <w:rsid w:val="00F36B30"/>
    <w:rsid w:val="00F36CEB"/>
    <w:rsid w:val="00F37672"/>
    <w:rsid w:val="00F376D7"/>
    <w:rsid w:val="00F37952"/>
    <w:rsid w:val="00F40F6C"/>
    <w:rsid w:val="00F4127C"/>
    <w:rsid w:val="00F4133E"/>
    <w:rsid w:val="00F415BE"/>
    <w:rsid w:val="00F41D6F"/>
    <w:rsid w:val="00F431C7"/>
    <w:rsid w:val="00F434E2"/>
    <w:rsid w:val="00F43C06"/>
    <w:rsid w:val="00F440A9"/>
    <w:rsid w:val="00F44C77"/>
    <w:rsid w:val="00F450D4"/>
    <w:rsid w:val="00F45161"/>
    <w:rsid w:val="00F45C44"/>
    <w:rsid w:val="00F46A3F"/>
    <w:rsid w:val="00F47065"/>
    <w:rsid w:val="00F47273"/>
    <w:rsid w:val="00F4746F"/>
    <w:rsid w:val="00F47552"/>
    <w:rsid w:val="00F47A33"/>
    <w:rsid w:val="00F50300"/>
    <w:rsid w:val="00F5191D"/>
    <w:rsid w:val="00F53701"/>
    <w:rsid w:val="00F53746"/>
    <w:rsid w:val="00F53828"/>
    <w:rsid w:val="00F5392C"/>
    <w:rsid w:val="00F53A6E"/>
    <w:rsid w:val="00F53B85"/>
    <w:rsid w:val="00F53CF0"/>
    <w:rsid w:val="00F549B1"/>
    <w:rsid w:val="00F5568E"/>
    <w:rsid w:val="00F55747"/>
    <w:rsid w:val="00F55B1E"/>
    <w:rsid w:val="00F56634"/>
    <w:rsid w:val="00F56D31"/>
    <w:rsid w:val="00F57184"/>
    <w:rsid w:val="00F578EF"/>
    <w:rsid w:val="00F602A8"/>
    <w:rsid w:val="00F605A0"/>
    <w:rsid w:val="00F60C23"/>
    <w:rsid w:val="00F60D75"/>
    <w:rsid w:val="00F61772"/>
    <w:rsid w:val="00F61B9E"/>
    <w:rsid w:val="00F61CE5"/>
    <w:rsid w:val="00F61F6F"/>
    <w:rsid w:val="00F627E0"/>
    <w:rsid w:val="00F634FA"/>
    <w:rsid w:val="00F63D64"/>
    <w:rsid w:val="00F6426A"/>
    <w:rsid w:val="00F642C6"/>
    <w:rsid w:val="00F642FF"/>
    <w:rsid w:val="00F64675"/>
    <w:rsid w:val="00F64840"/>
    <w:rsid w:val="00F6564C"/>
    <w:rsid w:val="00F65971"/>
    <w:rsid w:val="00F661DE"/>
    <w:rsid w:val="00F66B20"/>
    <w:rsid w:val="00F67006"/>
    <w:rsid w:val="00F67342"/>
    <w:rsid w:val="00F6734F"/>
    <w:rsid w:val="00F6775B"/>
    <w:rsid w:val="00F70743"/>
    <w:rsid w:val="00F70EB0"/>
    <w:rsid w:val="00F72DC2"/>
    <w:rsid w:val="00F73019"/>
    <w:rsid w:val="00F7305A"/>
    <w:rsid w:val="00F737DB"/>
    <w:rsid w:val="00F73C5C"/>
    <w:rsid w:val="00F741F4"/>
    <w:rsid w:val="00F742F6"/>
    <w:rsid w:val="00F74962"/>
    <w:rsid w:val="00F74F27"/>
    <w:rsid w:val="00F7523E"/>
    <w:rsid w:val="00F752EE"/>
    <w:rsid w:val="00F756C5"/>
    <w:rsid w:val="00F75DD8"/>
    <w:rsid w:val="00F763F9"/>
    <w:rsid w:val="00F76558"/>
    <w:rsid w:val="00F7683C"/>
    <w:rsid w:val="00F76DCB"/>
    <w:rsid w:val="00F76F8F"/>
    <w:rsid w:val="00F7726A"/>
    <w:rsid w:val="00F7783E"/>
    <w:rsid w:val="00F77942"/>
    <w:rsid w:val="00F80141"/>
    <w:rsid w:val="00F80316"/>
    <w:rsid w:val="00F805FD"/>
    <w:rsid w:val="00F8080A"/>
    <w:rsid w:val="00F81F67"/>
    <w:rsid w:val="00F828D0"/>
    <w:rsid w:val="00F82D05"/>
    <w:rsid w:val="00F83635"/>
    <w:rsid w:val="00F83BA7"/>
    <w:rsid w:val="00F843B0"/>
    <w:rsid w:val="00F84807"/>
    <w:rsid w:val="00F8483C"/>
    <w:rsid w:val="00F8485E"/>
    <w:rsid w:val="00F84B50"/>
    <w:rsid w:val="00F84F9D"/>
    <w:rsid w:val="00F85D6F"/>
    <w:rsid w:val="00F864D0"/>
    <w:rsid w:val="00F865CE"/>
    <w:rsid w:val="00F86773"/>
    <w:rsid w:val="00F86DC6"/>
    <w:rsid w:val="00F86E6C"/>
    <w:rsid w:val="00F87838"/>
    <w:rsid w:val="00F87A02"/>
    <w:rsid w:val="00F87F6C"/>
    <w:rsid w:val="00F901E0"/>
    <w:rsid w:val="00F9025D"/>
    <w:rsid w:val="00F90794"/>
    <w:rsid w:val="00F9084C"/>
    <w:rsid w:val="00F90C63"/>
    <w:rsid w:val="00F91353"/>
    <w:rsid w:val="00F91512"/>
    <w:rsid w:val="00F9162F"/>
    <w:rsid w:val="00F928D1"/>
    <w:rsid w:val="00F928FD"/>
    <w:rsid w:val="00F92EFD"/>
    <w:rsid w:val="00F93033"/>
    <w:rsid w:val="00F93156"/>
    <w:rsid w:val="00F936C4"/>
    <w:rsid w:val="00F94214"/>
    <w:rsid w:val="00F944D6"/>
    <w:rsid w:val="00F95214"/>
    <w:rsid w:val="00F95B4C"/>
    <w:rsid w:val="00F95FB7"/>
    <w:rsid w:val="00F960DB"/>
    <w:rsid w:val="00F9614C"/>
    <w:rsid w:val="00F9617F"/>
    <w:rsid w:val="00F977E0"/>
    <w:rsid w:val="00F97827"/>
    <w:rsid w:val="00F97BB3"/>
    <w:rsid w:val="00FA0340"/>
    <w:rsid w:val="00FA2331"/>
    <w:rsid w:val="00FA2857"/>
    <w:rsid w:val="00FA2C40"/>
    <w:rsid w:val="00FA3A04"/>
    <w:rsid w:val="00FA3BDF"/>
    <w:rsid w:val="00FA4052"/>
    <w:rsid w:val="00FA46EF"/>
    <w:rsid w:val="00FA4709"/>
    <w:rsid w:val="00FA51EE"/>
    <w:rsid w:val="00FA5902"/>
    <w:rsid w:val="00FA5A9B"/>
    <w:rsid w:val="00FA5D55"/>
    <w:rsid w:val="00FA5EDC"/>
    <w:rsid w:val="00FA69AF"/>
    <w:rsid w:val="00FA6BEF"/>
    <w:rsid w:val="00FA6E36"/>
    <w:rsid w:val="00FA730C"/>
    <w:rsid w:val="00FA73E0"/>
    <w:rsid w:val="00FA7C04"/>
    <w:rsid w:val="00FA7DFA"/>
    <w:rsid w:val="00FA7E78"/>
    <w:rsid w:val="00FA7F74"/>
    <w:rsid w:val="00FB00B4"/>
    <w:rsid w:val="00FB0142"/>
    <w:rsid w:val="00FB04B5"/>
    <w:rsid w:val="00FB0993"/>
    <w:rsid w:val="00FB0A6B"/>
    <w:rsid w:val="00FB0BAC"/>
    <w:rsid w:val="00FB1630"/>
    <w:rsid w:val="00FB1AE0"/>
    <w:rsid w:val="00FB1DA4"/>
    <w:rsid w:val="00FB1F62"/>
    <w:rsid w:val="00FB20F2"/>
    <w:rsid w:val="00FB2251"/>
    <w:rsid w:val="00FB2637"/>
    <w:rsid w:val="00FB428C"/>
    <w:rsid w:val="00FB4590"/>
    <w:rsid w:val="00FB4961"/>
    <w:rsid w:val="00FB55CD"/>
    <w:rsid w:val="00FB5B12"/>
    <w:rsid w:val="00FB6C6B"/>
    <w:rsid w:val="00FB7500"/>
    <w:rsid w:val="00FB778A"/>
    <w:rsid w:val="00FB7CA3"/>
    <w:rsid w:val="00FB7F60"/>
    <w:rsid w:val="00FB7F8C"/>
    <w:rsid w:val="00FB7FDE"/>
    <w:rsid w:val="00FC0419"/>
    <w:rsid w:val="00FC0694"/>
    <w:rsid w:val="00FC0771"/>
    <w:rsid w:val="00FC143C"/>
    <w:rsid w:val="00FC26A5"/>
    <w:rsid w:val="00FC3C4E"/>
    <w:rsid w:val="00FC3D64"/>
    <w:rsid w:val="00FC43F5"/>
    <w:rsid w:val="00FC4400"/>
    <w:rsid w:val="00FC582F"/>
    <w:rsid w:val="00FC6C97"/>
    <w:rsid w:val="00FC6FD3"/>
    <w:rsid w:val="00FC6FFE"/>
    <w:rsid w:val="00FC7499"/>
    <w:rsid w:val="00FD0953"/>
    <w:rsid w:val="00FD0A1D"/>
    <w:rsid w:val="00FD1322"/>
    <w:rsid w:val="00FD149F"/>
    <w:rsid w:val="00FD1CC0"/>
    <w:rsid w:val="00FD1E49"/>
    <w:rsid w:val="00FD214F"/>
    <w:rsid w:val="00FD232C"/>
    <w:rsid w:val="00FD2D4D"/>
    <w:rsid w:val="00FD2FAD"/>
    <w:rsid w:val="00FD2FE7"/>
    <w:rsid w:val="00FD3280"/>
    <w:rsid w:val="00FD3304"/>
    <w:rsid w:val="00FD3A2A"/>
    <w:rsid w:val="00FD3E4F"/>
    <w:rsid w:val="00FD3FE6"/>
    <w:rsid w:val="00FD4FD3"/>
    <w:rsid w:val="00FD59F9"/>
    <w:rsid w:val="00FD6046"/>
    <w:rsid w:val="00FD62B4"/>
    <w:rsid w:val="00FD6E43"/>
    <w:rsid w:val="00FD761A"/>
    <w:rsid w:val="00FD769D"/>
    <w:rsid w:val="00FE0FC3"/>
    <w:rsid w:val="00FE10E0"/>
    <w:rsid w:val="00FE11AB"/>
    <w:rsid w:val="00FE1696"/>
    <w:rsid w:val="00FE1D10"/>
    <w:rsid w:val="00FE252F"/>
    <w:rsid w:val="00FE362D"/>
    <w:rsid w:val="00FE3704"/>
    <w:rsid w:val="00FE40F6"/>
    <w:rsid w:val="00FE412E"/>
    <w:rsid w:val="00FE462B"/>
    <w:rsid w:val="00FE4ACE"/>
    <w:rsid w:val="00FE4EC3"/>
    <w:rsid w:val="00FE5C0A"/>
    <w:rsid w:val="00FE60D2"/>
    <w:rsid w:val="00FE6B9A"/>
    <w:rsid w:val="00FE6F11"/>
    <w:rsid w:val="00FE6F9C"/>
    <w:rsid w:val="00FE7B88"/>
    <w:rsid w:val="00FF057B"/>
    <w:rsid w:val="00FF0865"/>
    <w:rsid w:val="00FF13BE"/>
    <w:rsid w:val="00FF1B5B"/>
    <w:rsid w:val="00FF1BA4"/>
    <w:rsid w:val="00FF1CE4"/>
    <w:rsid w:val="00FF1CE6"/>
    <w:rsid w:val="00FF24BB"/>
    <w:rsid w:val="00FF3670"/>
    <w:rsid w:val="00FF3D30"/>
    <w:rsid w:val="00FF3F01"/>
    <w:rsid w:val="00FF3FFC"/>
    <w:rsid w:val="00FF42DC"/>
    <w:rsid w:val="00FF474C"/>
    <w:rsid w:val="00FF4849"/>
    <w:rsid w:val="00FF54CC"/>
    <w:rsid w:val="00FF5B34"/>
    <w:rsid w:val="00FF5E87"/>
    <w:rsid w:val="00FF615D"/>
    <w:rsid w:val="00FF6177"/>
    <w:rsid w:val="00FF73DF"/>
    <w:rsid w:val="00FF7DF4"/>
    <w:rsid w:val="00FF7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584DBC"/>
  <w15:docId w15:val="{2CF5DB6B-BB84-48AC-B3E9-BB497E9D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4C23"/>
    <w:rPr>
      <w:sz w:val="24"/>
      <w:szCs w:val="24"/>
    </w:rPr>
  </w:style>
  <w:style w:type="paragraph" w:styleId="Nagwek1">
    <w:name w:val="heading 1"/>
    <w:basedOn w:val="Normalny"/>
    <w:link w:val="Nagwek1Znak"/>
    <w:qFormat/>
    <w:rsid w:val="001120FD"/>
    <w:pPr>
      <w:spacing w:before="100" w:beforeAutospacing="1" w:after="100" w:afterAutospacing="1"/>
      <w:outlineLvl w:val="0"/>
    </w:pPr>
    <w:rPr>
      <w:b/>
      <w:bCs/>
      <w:kern w:val="36"/>
      <w:sz w:val="48"/>
      <w:szCs w:val="4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483C"/>
    <w:rPr>
      <w:rFonts w:ascii="Tahoma" w:hAnsi="Tahoma" w:cs="Tahoma"/>
      <w:sz w:val="16"/>
      <w:szCs w:val="16"/>
    </w:rPr>
  </w:style>
  <w:style w:type="paragraph" w:styleId="Tekstprzypisudolnego">
    <w:name w:val="footnote text"/>
    <w:basedOn w:val="Normalny"/>
    <w:semiHidden/>
    <w:rsid w:val="009B742F"/>
    <w:rPr>
      <w:sz w:val="20"/>
      <w:szCs w:val="20"/>
    </w:rPr>
  </w:style>
  <w:style w:type="character" w:styleId="Odwoanieprzypisudolnego">
    <w:name w:val="footnote reference"/>
    <w:semiHidden/>
    <w:rsid w:val="009B742F"/>
    <w:rPr>
      <w:vertAlign w:val="superscript"/>
    </w:rPr>
  </w:style>
  <w:style w:type="paragraph" w:styleId="Stopka">
    <w:name w:val="footer"/>
    <w:basedOn w:val="Normalny"/>
    <w:link w:val="StopkaZnak"/>
    <w:uiPriority w:val="99"/>
    <w:rsid w:val="009B742F"/>
    <w:pPr>
      <w:tabs>
        <w:tab w:val="center" w:pos="4536"/>
        <w:tab w:val="right" w:pos="9072"/>
      </w:tabs>
    </w:pPr>
    <w:rPr>
      <w:lang w:val="x-none" w:eastAsia="x-none"/>
    </w:rPr>
  </w:style>
  <w:style w:type="character" w:styleId="Numerstrony">
    <w:name w:val="page number"/>
    <w:basedOn w:val="Domylnaczcionkaakapitu"/>
    <w:uiPriority w:val="99"/>
    <w:rsid w:val="009B742F"/>
  </w:style>
  <w:style w:type="paragraph" w:styleId="Nagwek">
    <w:name w:val="header"/>
    <w:basedOn w:val="Normalny"/>
    <w:link w:val="NagwekZnak"/>
    <w:uiPriority w:val="99"/>
    <w:rsid w:val="00DF04CA"/>
    <w:pPr>
      <w:tabs>
        <w:tab w:val="center" w:pos="4536"/>
        <w:tab w:val="right" w:pos="9072"/>
      </w:tabs>
    </w:pPr>
  </w:style>
  <w:style w:type="character" w:styleId="Hipercze">
    <w:name w:val="Hyperlink"/>
    <w:rsid w:val="00691AC6"/>
    <w:rPr>
      <w:strike w:val="0"/>
      <w:dstrike w:val="0"/>
      <w:color w:val="000080"/>
      <w:u w:val="none"/>
      <w:effect w:val="none"/>
    </w:rPr>
  </w:style>
  <w:style w:type="character" w:styleId="Pogrubienie">
    <w:name w:val="Strong"/>
    <w:qFormat/>
    <w:rsid w:val="00691AC6"/>
    <w:rPr>
      <w:b/>
      <w:bCs/>
    </w:rPr>
  </w:style>
  <w:style w:type="paragraph" w:customStyle="1" w:styleId="pkt">
    <w:name w:val="pkt"/>
    <w:basedOn w:val="Normalny"/>
    <w:rsid w:val="007B67F7"/>
    <w:pPr>
      <w:spacing w:before="60" w:after="60"/>
      <w:ind w:left="851" w:hanging="295"/>
      <w:jc w:val="both"/>
    </w:pPr>
    <w:rPr>
      <w:szCs w:val="20"/>
    </w:rPr>
  </w:style>
  <w:style w:type="character" w:customStyle="1" w:styleId="Nagwek1Znak">
    <w:name w:val="Nagłówek 1 Znak"/>
    <w:link w:val="Nagwek1"/>
    <w:rsid w:val="001120FD"/>
    <w:rPr>
      <w:b/>
      <w:bCs/>
      <w:kern w:val="36"/>
      <w:sz w:val="48"/>
      <w:szCs w:val="48"/>
    </w:rPr>
  </w:style>
  <w:style w:type="paragraph" w:styleId="Tekstprzypisukocowego">
    <w:name w:val="endnote text"/>
    <w:basedOn w:val="Normalny"/>
    <w:link w:val="TekstprzypisukocowegoZnak"/>
    <w:uiPriority w:val="99"/>
    <w:semiHidden/>
    <w:unhideWhenUsed/>
    <w:rsid w:val="003A05B4"/>
    <w:rPr>
      <w:sz w:val="20"/>
      <w:szCs w:val="20"/>
    </w:rPr>
  </w:style>
  <w:style w:type="character" w:customStyle="1" w:styleId="TekstprzypisukocowegoZnak">
    <w:name w:val="Tekst przypisu końcowego Znak"/>
    <w:basedOn w:val="Domylnaczcionkaakapitu"/>
    <w:link w:val="Tekstprzypisukocowego"/>
    <w:uiPriority w:val="99"/>
    <w:semiHidden/>
    <w:rsid w:val="003A05B4"/>
  </w:style>
  <w:style w:type="character" w:styleId="Odwoanieprzypisukocowego">
    <w:name w:val="endnote reference"/>
    <w:uiPriority w:val="99"/>
    <w:semiHidden/>
    <w:unhideWhenUsed/>
    <w:rsid w:val="003A05B4"/>
    <w:rPr>
      <w:vertAlign w:val="superscript"/>
    </w:rPr>
  </w:style>
  <w:style w:type="character" w:customStyle="1" w:styleId="NagwekZnak">
    <w:name w:val="Nagłówek Znak"/>
    <w:link w:val="Nagwek"/>
    <w:uiPriority w:val="99"/>
    <w:locked/>
    <w:rsid w:val="001A35EA"/>
    <w:rPr>
      <w:sz w:val="24"/>
      <w:szCs w:val="24"/>
      <w:lang w:val="pl-PL" w:eastAsia="pl-PL" w:bidi="ar-SA"/>
    </w:rPr>
  </w:style>
  <w:style w:type="paragraph" w:styleId="Tekstpodstawowy">
    <w:name w:val="Body Text"/>
    <w:basedOn w:val="Normalny"/>
    <w:link w:val="TekstpodstawowyZnak"/>
    <w:rsid w:val="00D16724"/>
    <w:pPr>
      <w:widowControl w:val="0"/>
      <w:suppressAutoHyphens/>
      <w:adjustRightInd w:val="0"/>
      <w:spacing w:after="120" w:line="360" w:lineRule="atLeast"/>
      <w:jc w:val="both"/>
      <w:textAlignment w:val="baseline"/>
    </w:pPr>
    <w:rPr>
      <w:lang w:val="x-none" w:eastAsia="ar-SA"/>
    </w:rPr>
  </w:style>
  <w:style w:type="character" w:customStyle="1" w:styleId="TekstpodstawowyZnak">
    <w:name w:val="Tekst podstawowy Znak"/>
    <w:link w:val="Tekstpodstawowy"/>
    <w:rsid w:val="00D16724"/>
    <w:rPr>
      <w:sz w:val="24"/>
      <w:szCs w:val="24"/>
      <w:lang w:eastAsia="ar-SA"/>
    </w:rPr>
  </w:style>
  <w:style w:type="paragraph" w:styleId="HTML-wstpniesformatowany">
    <w:name w:val="HTML Preformatted"/>
    <w:basedOn w:val="Normalny"/>
    <w:link w:val="HTML-wstpniesformatowanyZnak"/>
    <w:unhideWhenUsed/>
    <w:rsid w:val="00D167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sz w:val="20"/>
      <w:szCs w:val="20"/>
      <w:lang w:val="x-none" w:eastAsia="x-none"/>
    </w:rPr>
  </w:style>
  <w:style w:type="character" w:customStyle="1" w:styleId="HTML-wstpniesformatowanyZnak">
    <w:name w:val="HTML - wstępnie sformatowany Znak"/>
    <w:link w:val="HTML-wstpniesformatowany"/>
    <w:rsid w:val="00D16724"/>
    <w:rPr>
      <w:rFonts w:ascii="Courier New" w:hAnsi="Courier New" w:cs="Courier New"/>
    </w:rPr>
  </w:style>
  <w:style w:type="paragraph" w:customStyle="1" w:styleId="Standard">
    <w:name w:val="Standard"/>
    <w:rsid w:val="00855D7B"/>
    <w:pPr>
      <w:suppressAutoHyphens/>
      <w:autoSpaceDN w:val="0"/>
      <w:textAlignment w:val="baseline"/>
    </w:pPr>
    <w:rPr>
      <w:kern w:val="3"/>
      <w:sz w:val="24"/>
      <w:szCs w:val="24"/>
      <w:lang w:eastAsia="zh-CN"/>
    </w:rPr>
  </w:style>
  <w:style w:type="numbering" w:customStyle="1" w:styleId="WW8Num2">
    <w:name w:val="WW8Num2"/>
    <w:basedOn w:val="Bezlisty"/>
    <w:rsid w:val="00855D7B"/>
    <w:pPr>
      <w:numPr>
        <w:numId w:val="17"/>
      </w:numPr>
    </w:pPr>
  </w:style>
  <w:style w:type="character" w:customStyle="1" w:styleId="apple-converted-space">
    <w:name w:val="apple-converted-space"/>
    <w:basedOn w:val="Domylnaczcionkaakapitu"/>
    <w:rsid w:val="005D0B8F"/>
  </w:style>
  <w:style w:type="character" w:customStyle="1" w:styleId="StopkaZnak">
    <w:name w:val="Stopka Znak"/>
    <w:link w:val="Stopka"/>
    <w:uiPriority w:val="99"/>
    <w:rsid w:val="00A122FB"/>
    <w:rPr>
      <w:sz w:val="24"/>
      <w:szCs w:val="24"/>
    </w:rPr>
  </w:style>
  <w:style w:type="paragraph" w:customStyle="1" w:styleId="tekst">
    <w:name w:val="tekst"/>
    <w:basedOn w:val="Normalny"/>
    <w:rsid w:val="00170559"/>
    <w:pPr>
      <w:spacing w:after="120"/>
    </w:pPr>
    <w:rPr>
      <w:rFonts w:ascii="Arial" w:eastAsia="MS Mincho" w:hAnsi="Arial" w:cs="Arial"/>
      <w:sz w:val="22"/>
      <w:szCs w:val="22"/>
      <w:lang w:eastAsia="ja-JP"/>
    </w:rPr>
  </w:style>
  <w:style w:type="character" w:customStyle="1" w:styleId="para">
    <w:name w:val="para"/>
    <w:basedOn w:val="Domylnaczcionkaakapitu"/>
    <w:rsid w:val="00EF1EC1"/>
  </w:style>
  <w:style w:type="paragraph" w:customStyle="1" w:styleId="Pa8">
    <w:name w:val="Pa8"/>
    <w:basedOn w:val="Normalny"/>
    <w:next w:val="Normalny"/>
    <w:uiPriority w:val="99"/>
    <w:rsid w:val="00081463"/>
    <w:pPr>
      <w:autoSpaceDE w:val="0"/>
      <w:autoSpaceDN w:val="0"/>
      <w:adjustRightInd w:val="0"/>
      <w:spacing w:line="161" w:lineRule="atLeast"/>
    </w:pPr>
    <w:rPr>
      <w:rFonts w:ascii="Museo Sans For Dell 100" w:hAnsi="Museo Sans For Dell 100"/>
    </w:rPr>
  </w:style>
  <w:style w:type="paragraph" w:customStyle="1" w:styleId="Default">
    <w:name w:val="Default"/>
    <w:rsid w:val="00CA6B67"/>
    <w:pPr>
      <w:autoSpaceDE w:val="0"/>
      <w:autoSpaceDN w:val="0"/>
      <w:adjustRightInd w:val="0"/>
    </w:pPr>
    <w:rPr>
      <w:rFonts w:ascii="Museo Sans For Dell" w:hAnsi="Museo Sans For Dell" w:cs="Museo Sans For Dell"/>
      <w:color w:val="000000"/>
      <w:sz w:val="24"/>
      <w:szCs w:val="24"/>
    </w:rPr>
  </w:style>
  <w:style w:type="paragraph" w:styleId="Akapitzlist">
    <w:name w:val="List Paragraph"/>
    <w:basedOn w:val="Normalny"/>
    <w:uiPriority w:val="34"/>
    <w:qFormat/>
    <w:rsid w:val="00EE6B16"/>
    <w:pPr>
      <w:ind w:left="708"/>
    </w:pPr>
  </w:style>
  <w:style w:type="character" w:styleId="Tekstzastpczy">
    <w:name w:val="Placeholder Text"/>
    <w:basedOn w:val="Domylnaczcionkaakapitu"/>
    <w:uiPriority w:val="99"/>
    <w:semiHidden/>
    <w:rsid w:val="00626BD0"/>
    <w:rPr>
      <w:color w:val="808080"/>
    </w:rPr>
  </w:style>
  <w:style w:type="character" w:styleId="Odwoaniedokomentarza">
    <w:name w:val="annotation reference"/>
    <w:basedOn w:val="Domylnaczcionkaakapitu"/>
    <w:semiHidden/>
    <w:unhideWhenUsed/>
    <w:rsid w:val="00376BE4"/>
    <w:rPr>
      <w:sz w:val="16"/>
      <w:szCs w:val="16"/>
    </w:rPr>
  </w:style>
  <w:style w:type="paragraph" w:styleId="Tekstkomentarza">
    <w:name w:val="annotation text"/>
    <w:basedOn w:val="Normalny"/>
    <w:link w:val="TekstkomentarzaZnak"/>
    <w:semiHidden/>
    <w:unhideWhenUsed/>
    <w:rsid w:val="00376BE4"/>
    <w:rPr>
      <w:sz w:val="20"/>
      <w:szCs w:val="20"/>
    </w:rPr>
  </w:style>
  <w:style w:type="character" w:customStyle="1" w:styleId="TekstkomentarzaZnak">
    <w:name w:val="Tekst komentarza Znak"/>
    <w:basedOn w:val="Domylnaczcionkaakapitu"/>
    <w:link w:val="Tekstkomentarza"/>
    <w:semiHidden/>
    <w:rsid w:val="00376BE4"/>
  </w:style>
  <w:style w:type="paragraph" w:styleId="Tematkomentarza">
    <w:name w:val="annotation subject"/>
    <w:basedOn w:val="Tekstkomentarza"/>
    <w:next w:val="Tekstkomentarza"/>
    <w:link w:val="TematkomentarzaZnak"/>
    <w:semiHidden/>
    <w:unhideWhenUsed/>
    <w:rsid w:val="00376BE4"/>
    <w:rPr>
      <w:b/>
      <w:bCs/>
    </w:rPr>
  </w:style>
  <w:style w:type="character" w:customStyle="1" w:styleId="TematkomentarzaZnak">
    <w:name w:val="Temat komentarza Znak"/>
    <w:basedOn w:val="TekstkomentarzaZnak"/>
    <w:link w:val="Tematkomentarza"/>
    <w:semiHidden/>
    <w:rsid w:val="00376BE4"/>
    <w:rPr>
      <w:b/>
      <w:bCs/>
    </w:rPr>
  </w:style>
  <w:style w:type="character" w:styleId="Nierozpoznanawzmianka">
    <w:name w:val="Unresolved Mention"/>
    <w:basedOn w:val="Domylnaczcionkaakapitu"/>
    <w:uiPriority w:val="99"/>
    <w:semiHidden/>
    <w:unhideWhenUsed/>
    <w:rsid w:val="004E0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89">
      <w:bodyDiv w:val="1"/>
      <w:marLeft w:val="0"/>
      <w:marRight w:val="0"/>
      <w:marTop w:val="0"/>
      <w:marBottom w:val="0"/>
      <w:divBdr>
        <w:top w:val="none" w:sz="0" w:space="0" w:color="auto"/>
        <w:left w:val="none" w:sz="0" w:space="0" w:color="auto"/>
        <w:bottom w:val="none" w:sz="0" w:space="0" w:color="auto"/>
        <w:right w:val="none" w:sz="0" w:space="0" w:color="auto"/>
      </w:divBdr>
    </w:div>
    <w:div w:id="54016264">
      <w:bodyDiv w:val="1"/>
      <w:marLeft w:val="0"/>
      <w:marRight w:val="0"/>
      <w:marTop w:val="0"/>
      <w:marBottom w:val="0"/>
      <w:divBdr>
        <w:top w:val="none" w:sz="0" w:space="0" w:color="auto"/>
        <w:left w:val="none" w:sz="0" w:space="0" w:color="auto"/>
        <w:bottom w:val="none" w:sz="0" w:space="0" w:color="auto"/>
        <w:right w:val="none" w:sz="0" w:space="0" w:color="auto"/>
      </w:divBdr>
    </w:div>
    <w:div w:id="74521284">
      <w:bodyDiv w:val="1"/>
      <w:marLeft w:val="0"/>
      <w:marRight w:val="0"/>
      <w:marTop w:val="0"/>
      <w:marBottom w:val="0"/>
      <w:divBdr>
        <w:top w:val="none" w:sz="0" w:space="0" w:color="auto"/>
        <w:left w:val="none" w:sz="0" w:space="0" w:color="auto"/>
        <w:bottom w:val="none" w:sz="0" w:space="0" w:color="auto"/>
        <w:right w:val="none" w:sz="0" w:space="0" w:color="auto"/>
      </w:divBdr>
    </w:div>
    <w:div w:id="156382928">
      <w:bodyDiv w:val="1"/>
      <w:marLeft w:val="0"/>
      <w:marRight w:val="0"/>
      <w:marTop w:val="0"/>
      <w:marBottom w:val="0"/>
      <w:divBdr>
        <w:top w:val="none" w:sz="0" w:space="0" w:color="auto"/>
        <w:left w:val="none" w:sz="0" w:space="0" w:color="auto"/>
        <w:bottom w:val="none" w:sz="0" w:space="0" w:color="auto"/>
        <w:right w:val="none" w:sz="0" w:space="0" w:color="auto"/>
      </w:divBdr>
    </w:div>
    <w:div w:id="159859752">
      <w:bodyDiv w:val="1"/>
      <w:marLeft w:val="0"/>
      <w:marRight w:val="0"/>
      <w:marTop w:val="0"/>
      <w:marBottom w:val="0"/>
      <w:divBdr>
        <w:top w:val="none" w:sz="0" w:space="0" w:color="auto"/>
        <w:left w:val="none" w:sz="0" w:space="0" w:color="auto"/>
        <w:bottom w:val="none" w:sz="0" w:space="0" w:color="auto"/>
        <w:right w:val="none" w:sz="0" w:space="0" w:color="auto"/>
      </w:divBdr>
    </w:div>
    <w:div w:id="205795325">
      <w:bodyDiv w:val="1"/>
      <w:marLeft w:val="0"/>
      <w:marRight w:val="0"/>
      <w:marTop w:val="0"/>
      <w:marBottom w:val="0"/>
      <w:divBdr>
        <w:top w:val="none" w:sz="0" w:space="0" w:color="auto"/>
        <w:left w:val="none" w:sz="0" w:space="0" w:color="auto"/>
        <w:bottom w:val="none" w:sz="0" w:space="0" w:color="auto"/>
        <w:right w:val="none" w:sz="0" w:space="0" w:color="auto"/>
      </w:divBdr>
    </w:div>
    <w:div w:id="219365021">
      <w:bodyDiv w:val="1"/>
      <w:marLeft w:val="0"/>
      <w:marRight w:val="0"/>
      <w:marTop w:val="0"/>
      <w:marBottom w:val="0"/>
      <w:divBdr>
        <w:top w:val="none" w:sz="0" w:space="0" w:color="auto"/>
        <w:left w:val="none" w:sz="0" w:space="0" w:color="auto"/>
        <w:bottom w:val="none" w:sz="0" w:space="0" w:color="auto"/>
        <w:right w:val="none" w:sz="0" w:space="0" w:color="auto"/>
      </w:divBdr>
    </w:div>
    <w:div w:id="248853127">
      <w:bodyDiv w:val="1"/>
      <w:marLeft w:val="0"/>
      <w:marRight w:val="0"/>
      <w:marTop w:val="0"/>
      <w:marBottom w:val="0"/>
      <w:divBdr>
        <w:top w:val="none" w:sz="0" w:space="0" w:color="auto"/>
        <w:left w:val="none" w:sz="0" w:space="0" w:color="auto"/>
        <w:bottom w:val="none" w:sz="0" w:space="0" w:color="auto"/>
        <w:right w:val="none" w:sz="0" w:space="0" w:color="auto"/>
      </w:divBdr>
      <w:divsChild>
        <w:div w:id="685404128">
          <w:marLeft w:val="0"/>
          <w:marRight w:val="0"/>
          <w:marTop w:val="0"/>
          <w:marBottom w:val="0"/>
          <w:divBdr>
            <w:top w:val="none" w:sz="0" w:space="0" w:color="auto"/>
            <w:left w:val="none" w:sz="0" w:space="0" w:color="auto"/>
            <w:bottom w:val="none" w:sz="0" w:space="0" w:color="auto"/>
            <w:right w:val="none" w:sz="0" w:space="0" w:color="auto"/>
          </w:divBdr>
        </w:div>
        <w:div w:id="1272316866">
          <w:marLeft w:val="0"/>
          <w:marRight w:val="0"/>
          <w:marTop w:val="0"/>
          <w:marBottom w:val="0"/>
          <w:divBdr>
            <w:top w:val="none" w:sz="0" w:space="0" w:color="auto"/>
            <w:left w:val="none" w:sz="0" w:space="0" w:color="auto"/>
            <w:bottom w:val="none" w:sz="0" w:space="0" w:color="auto"/>
            <w:right w:val="none" w:sz="0" w:space="0" w:color="auto"/>
          </w:divBdr>
        </w:div>
        <w:div w:id="1440100744">
          <w:marLeft w:val="0"/>
          <w:marRight w:val="0"/>
          <w:marTop w:val="0"/>
          <w:marBottom w:val="0"/>
          <w:divBdr>
            <w:top w:val="none" w:sz="0" w:space="0" w:color="auto"/>
            <w:left w:val="none" w:sz="0" w:space="0" w:color="auto"/>
            <w:bottom w:val="none" w:sz="0" w:space="0" w:color="auto"/>
            <w:right w:val="none" w:sz="0" w:space="0" w:color="auto"/>
          </w:divBdr>
        </w:div>
      </w:divsChild>
    </w:div>
    <w:div w:id="255793490">
      <w:bodyDiv w:val="1"/>
      <w:marLeft w:val="0"/>
      <w:marRight w:val="0"/>
      <w:marTop w:val="0"/>
      <w:marBottom w:val="0"/>
      <w:divBdr>
        <w:top w:val="none" w:sz="0" w:space="0" w:color="auto"/>
        <w:left w:val="none" w:sz="0" w:space="0" w:color="auto"/>
        <w:bottom w:val="none" w:sz="0" w:space="0" w:color="auto"/>
        <w:right w:val="none" w:sz="0" w:space="0" w:color="auto"/>
      </w:divBdr>
    </w:div>
    <w:div w:id="352340200">
      <w:bodyDiv w:val="1"/>
      <w:marLeft w:val="0"/>
      <w:marRight w:val="0"/>
      <w:marTop w:val="0"/>
      <w:marBottom w:val="0"/>
      <w:divBdr>
        <w:top w:val="none" w:sz="0" w:space="0" w:color="auto"/>
        <w:left w:val="none" w:sz="0" w:space="0" w:color="auto"/>
        <w:bottom w:val="none" w:sz="0" w:space="0" w:color="auto"/>
        <w:right w:val="none" w:sz="0" w:space="0" w:color="auto"/>
      </w:divBdr>
    </w:div>
    <w:div w:id="438256071">
      <w:bodyDiv w:val="1"/>
      <w:marLeft w:val="0"/>
      <w:marRight w:val="0"/>
      <w:marTop w:val="0"/>
      <w:marBottom w:val="0"/>
      <w:divBdr>
        <w:top w:val="none" w:sz="0" w:space="0" w:color="auto"/>
        <w:left w:val="none" w:sz="0" w:space="0" w:color="auto"/>
        <w:bottom w:val="none" w:sz="0" w:space="0" w:color="auto"/>
        <w:right w:val="none" w:sz="0" w:space="0" w:color="auto"/>
      </w:divBdr>
      <w:divsChild>
        <w:div w:id="552695960">
          <w:marLeft w:val="0"/>
          <w:marRight w:val="0"/>
          <w:marTop w:val="0"/>
          <w:marBottom w:val="0"/>
          <w:divBdr>
            <w:top w:val="none" w:sz="0" w:space="0" w:color="auto"/>
            <w:left w:val="none" w:sz="0" w:space="0" w:color="auto"/>
            <w:bottom w:val="none" w:sz="0" w:space="0" w:color="auto"/>
            <w:right w:val="none" w:sz="0" w:space="0" w:color="auto"/>
          </w:divBdr>
        </w:div>
      </w:divsChild>
    </w:div>
    <w:div w:id="491532913">
      <w:bodyDiv w:val="1"/>
      <w:marLeft w:val="0"/>
      <w:marRight w:val="0"/>
      <w:marTop w:val="0"/>
      <w:marBottom w:val="0"/>
      <w:divBdr>
        <w:top w:val="none" w:sz="0" w:space="0" w:color="auto"/>
        <w:left w:val="none" w:sz="0" w:space="0" w:color="auto"/>
        <w:bottom w:val="none" w:sz="0" w:space="0" w:color="auto"/>
        <w:right w:val="none" w:sz="0" w:space="0" w:color="auto"/>
      </w:divBdr>
    </w:div>
    <w:div w:id="491914257">
      <w:bodyDiv w:val="1"/>
      <w:marLeft w:val="0"/>
      <w:marRight w:val="0"/>
      <w:marTop w:val="0"/>
      <w:marBottom w:val="0"/>
      <w:divBdr>
        <w:top w:val="none" w:sz="0" w:space="0" w:color="auto"/>
        <w:left w:val="none" w:sz="0" w:space="0" w:color="auto"/>
        <w:bottom w:val="none" w:sz="0" w:space="0" w:color="auto"/>
        <w:right w:val="none" w:sz="0" w:space="0" w:color="auto"/>
      </w:divBdr>
      <w:divsChild>
        <w:div w:id="163473217">
          <w:marLeft w:val="0"/>
          <w:marRight w:val="0"/>
          <w:marTop w:val="0"/>
          <w:marBottom w:val="0"/>
          <w:divBdr>
            <w:top w:val="none" w:sz="0" w:space="0" w:color="auto"/>
            <w:left w:val="none" w:sz="0" w:space="0" w:color="auto"/>
            <w:bottom w:val="none" w:sz="0" w:space="0" w:color="auto"/>
            <w:right w:val="none" w:sz="0" w:space="0" w:color="auto"/>
          </w:divBdr>
        </w:div>
        <w:div w:id="1535121637">
          <w:marLeft w:val="0"/>
          <w:marRight w:val="0"/>
          <w:marTop w:val="0"/>
          <w:marBottom w:val="0"/>
          <w:divBdr>
            <w:top w:val="none" w:sz="0" w:space="0" w:color="auto"/>
            <w:left w:val="none" w:sz="0" w:space="0" w:color="auto"/>
            <w:bottom w:val="none" w:sz="0" w:space="0" w:color="auto"/>
            <w:right w:val="none" w:sz="0" w:space="0" w:color="auto"/>
          </w:divBdr>
        </w:div>
        <w:div w:id="1639728416">
          <w:marLeft w:val="0"/>
          <w:marRight w:val="0"/>
          <w:marTop w:val="0"/>
          <w:marBottom w:val="0"/>
          <w:divBdr>
            <w:top w:val="none" w:sz="0" w:space="0" w:color="auto"/>
            <w:left w:val="none" w:sz="0" w:space="0" w:color="auto"/>
            <w:bottom w:val="none" w:sz="0" w:space="0" w:color="auto"/>
            <w:right w:val="none" w:sz="0" w:space="0" w:color="auto"/>
          </w:divBdr>
        </w:div>
      </w:divsChild>
    </w:div>
    <w:div w:id="507520808">
      <w:bodyDiv w:val="1"/>
      <w:marLeft w:val="0"/>
      <w:marRight w:val="0"/>
      <w:marTop w:val="0"/>
      <w:marBottom w:val="0"/>
      <w:divBdr>
        <w:top w:val="none" w:sz="0" w:space="0" w:color="auto"/>
        <w:left w:val="none" w:sz="0" w:space="0" w:color="auto"/>
        <w:bottom w:val="none" w:sz="0" w:space="0" w:color="auto"/>
        <w:right w:val="none" w:sz="0" w:space="0" w:color="auto"/>
      </w:divBdr>
    </w:div>
    <w:div w:id="542791340">
      <w:bodyDiv w:val="1"/>
      <w:marLeft w:val="0"/>
      <w:marRight w:val="0"/>
      <w:marTop w:val="0"/>
      <w:marBottom w:val="0"/>
      <w:divBdr>
        <w:top w:val="none" w:sz="0" w:space="0" w:color="auto"/>
        <w:left w:val="none" w:sz="0" w:space="0" w:color="auto"/>
        <w:bottom w:val="none" w:sz="0" w:space="0" w:color="auto"/>
        <w:right w:val="none" w:sz="0" w:space="0" w:color="auto"/>
      </w:divBdr>
    </w:div>
    <w:div w:id="572198757">
      <w:bodyDiv w:val="1"/>
      <w:marLeft w:val="0"/>
      <w:marRight w:val="0"/>
      <w:marTop w:val="0"/>
      <w:marBottom w:val="0"/>
      <w:divBdr>
        <w:top w:val="none" w:sz="0" w:space="0" w:color="auto"/>
        <w:left w:val="none" w:sz="0" w:space="0" w:color="auto"/>
        <w:bottom w:val="none" w:sz="0" w:space="0" w:color="auto"/>
        <w:right w:val="none" w:sz="0" w:space="0" w:color="auto"/>
      </w:divBdr>
    </w:div>
    <w:div w:id="590890195">
      <w:bodyDiv w:val="1"/>
      <w:marLeft w:val="0"/>
      <w:marRight w:val="0"/>
      <w:marTop w:val="0"/>
      <w:marBottom w:val="0"/>
      <w:divBdr>
        <w:top w:val="none" w:sz="0" w:space="0" w:color="auto"/>
        <w:left w:val="none" w:sz="0" w:space="0" w:color="auto"/>
        <w:bottom w:val="none" w:sz="0" w:space="0" w:color="auto"/>
        <w:right w:val="none" w:sz="0" w:space="0" w:color="auto"/>
      </w:divBdr>
    </w:div>
    <w:div w:id="829248408">
      <w:bodyDiv w:val="1"/>
      <w:marLeft w:val="0"/>
      <w:marRight w:val="0"/>
      <w:marTop w:val="0"/>
      <w:marBottom w:val="0"/>
      <w:divBdr>
        <w:top w:val="none" w:sz="0" w:space="0" w:color="auto"/>
        <w:left w:val="none" w:sz="0" w:space="0" w:color="auto"/>
        <w:bottom w:val="none" w:sz="0" w:space="0" w:color="auto"/>
        <w:right w:val="none" w:sz="0" w:space="0" w:color="auto"/>
      </w:divBdr>
    </w:div>
    <w:div w:id="846554208">
      <w:bodyDiv w:val="1"/>
      <w:marLeft w:val="0"/>
      <w:marRight w:val="0"/>
      <w:marTop w:val="0"/>
      <w:marBottom w:val="0"/>
      <w:divBdr>
        <w:top w:val="none" w:sz="0" w:space="0" w:color="auto"/>
        <w:left w:val="none" w:sz="0" w:space="0" w:color="auto"/>
        <w:bottom w:val="none" w:sz="0" w:space="0" w:color="auto"/>
        <w:right w:val="none" w:sz="0" w:space="0" w:color="auto"/>
      </w:divBdr>
    </w:div>
    <w:div w:id="905650905">
      <w:bodyDiv w:val="1"/>
      <w:marLeft w:val="0"/>
      <w:marRight w:val="0"/>
      <w:marTop w:val="0"/>
      <w:marBottom w:val="0"/>
      <w:divBdr>
        <w:top w:val="none" w:sz="0" w:space="0" w:color="auto"/>
        <w:left w:val="none" w:sz="0" w:space="0" w:color="auto"/>
        <w:bottom w:val="none" w:sz="0" w:space="0" w:color="auto"/>
        <w:right w:val="none" w:sz="0" w:space="0" w:color="auto"/>
      </w:divBdr>
    </w:div>
    <w:div w:id="920066920">
      <w:bodyDiv w:val="1"/>
      <w:marLeft w:val="0"/>
      <w:marRight w:val="0"/>
      <w:marTop w:val="0"/>
      <w:marBottom w:val="0"/>
      <w:divBdr>
        <w:top w:val="none" w:sz="0" w:space="0" w:color="auto"/>
        <w:left w:val="none" w:sz="0" w:space="0" w:color="auto"/>
        <w:bottom w:val="none" w:sz="0" w:space="0" w:color="auto"/>
        <w:right w:val="none" w:sz="0" w:space="0" w:color="auto"/>
      </w:divBdr>
      <w:divsChild>
        <w:div w:id="112679161">
          <w:marLeft w:val="0"/>
          <w:marRight w:val="0"/>
          <w:marTop w:val="0"/>
          <w:marBottom w:val="0"/>
          <w:divBdr>
            <w:top w:val="none" w:sz="0" w:space="0" w:color="auto"/>
            <w:left w:val="none" w:sz="0" w:space="0" w:color="auto"/>
            <w:bottom w:val="none" w:sz="0" w:space="0" w:color="auto"/>
            <w:right w:val="none" w:sz="0" w:space="0" w:color="auto"/>
          </w:divBdr>
          <w:divsChild>
            <w:div w:id="76824497">
              <w:marLeft w:val="0"/>
              <w:marRight w:val="0"/>
              <w:marTop w:val="0"/>
              <w:marBottom w:val="0"/>
              <w:divBdr>
                <w:top w:val="none" w:sz="0" w:space="0" w:color="auto"/>
                <w:left w:val="none" w:sz="0" w:space="0" w:color="auto"/>
                <w:bottom w:val="none" w:sz="0" w:space="0" w:color="auto"/>
                <w:right w:val="none" w:sz="0" w:space="0" w:color="auto"/>
              </w:divBdr>
            </w:div>
          </w:divsChild>
        </w:div>
        <w:div w:id="309135544">
          <w:marLeft w:val="0"/>
          <w:marRight w:val="0"/>
          <w:marTop w:val="0"/>
          <w:marBottom w:val="0"/>
          <w:divBdr>
            <w:top w:val="none" w:sz="0" w:space="0" w:color="auto"/>
            <w:left w:val="none" w:sz="0" w:space="0" w:color="auto"/>
            <w:bottom w:val="none" w:sz="0" w:space="0" w:color="auto"/>
            <w:right w:val="none" w:sz="0" w:space="0" w:color="auto"/>
          </w:divBdr>
          <w:divsChild>
            <w:div w:id="1145271965">
              <w:marLeft w:val="0"/>
              <w:marRight w:val="0"/>
              <w:marTop w:val="0"/>
              <w:marBottom w:val="0"/>
              <w:divBdr>
                <w:top w:val="none" w:sz="0" w:space="0" w:color="auto"/>
                <w:left w:val="none" w:sz="0" w:space="0" w:color="auto"/>
                <w:bottom w:val="none" w:sz="0" w:space="0" w:color="auto"/>
                <w:right w:val="none" w:sz="0" w:space="0" w:color="auto"/>
              </w:divBdr>
            </w:div>
          </w:divsChild>
        </w:div>
        <w:div w:id="1240863885">
          <w:marLeft w:val="0"/>
          <w:marRight w:val="0"/>
          <w:marTop w:val="0"/>
          <w:marBottom w:val="0"/>
          <w:divBdr>
            <w:top w:val="none" w:sz="0" w:space="0" w:color="auto"/>
            <w:left w:val="none" w:sz="0" w:space="0" w:color="auto"/>
            <w:bottom w:val="none" w:sz="0" w:space="0" w:color="auto"/>
            <w:right w:val="none" w:sz="0" w:space="0" w:color="auto"/>
          </w:divBdr>
          <w:divsChild>
            <w:div w:id="243029470">
              <w:marLeft w:val="0"/>
              <w:marRight w:val="0"/>
              <w:marTop w:val="0"/>
              <w:marBottom w:val="0"/>
              <w:divBdr>
                <w:top w:val="none" w:sz="0" w:space="0" w:color="auto"/>
                <w:left w:val="none" w:sz="0" w:space="0" w:color="auto"/>
                <w:bottom w:val="none" w:sz="0" w:space="0" w:color="auto"/>
                <w:right w:val="none" w:sz="0" w:space="0" w:color="auto"/>
              </w:divBdr>
            </w:div>
          </w:divsChild>
        </w:div>
        <w:div w:id="1723599304">
          <w:marLeft w:val="0"/>
          <w:marRight w:val="0"/>
          <w:marTop w:val="0"/>
          <w:marBottom w:val="0"/>
          <w:divBdr>
            <w:top w:val="none" w:sz="0" w:space="0" w:color="auto"/>
            <w:left w:val="none" w:sz="0" w:space="0" w:color="auto"/>
            <w:bottom w:val="none" w:sz="0" w:space="0" w:color="auto"/>
            <w:right w:val="none" w:sz="0" w:space="0" w:color="auto"/>
          </w:divBdr>
          <w:divsChild>
            <w:div w:id="1776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9695">
      <w:bodyDiv w:val="1"/>
      <w:marLeft w:val="0"/>
      <w:marRight w:val="0"/>
      <w:marTop w:val="0"/>
      <w:marBottom w:val="0"/>
      <w:divBdr>
        <w:top w:val="none" w:sz="0" w:space="0" w:color="auto"/>
        <w:left w:val="none" w:sz="0" w:space="0" w:color="auto"/>
        <w:bottom w:val="none" w:sz="0" w:space="0" w:color="auto"/>
        <w:right w:val="none" w:sz="0" w:space="0" w:color="auto"/>
      </w:divBdr>
    </w:div>
    <w:div w:id="1071925202">
      <w:bodyDiv w:val="1"/>
      <w:marLeft w:val="0"/>
      <w:marRight w:val="0"/>
      <w:marTop w:val="0"/>
      <w:marBottom w:val="0"/>
      <w:divBdr>
        <w:top w:val="none" w:sz="0" w:space="0" w:color="auto"/>
        <w:left w:val="none" w:sz="0" w:space="0" w:color="auto"/>
        <w:bottom w:val="none" w:sz="0" w:space="0" w:color="auto"/>
        <w:right w:val="none" w:sz="0" w:space="0" w:color="auto"/>
      </w:divBdr>
    </w:div>
    <w:div w:id="1077283997">
      <w:bodyDiv w:val="1"/>
      <w:marLeft w:val="0"/>
      <w:marRight w:val="0"/>
      <w:marTop w:val="0"/>
      <w:marBottom w:val="0"/>
      <w:divBdr>
        <w:top w:val="none" w:sz="0" w:space="0" w:color="auto"/>
        <w:left w:val="none" w:sz="0" w:space="0" w:color="auto"/>
        <w:bottom w:val="none" w:sz="0" w:space="0" w:color="auto"/>
        <w:right w:val="none" w:sz="0" w:space="0" w:color="auto"/>
      </w:divBdr>
    </w:div>
    <w:div w:id="1103837444">
      <w:bodyDiv w:val="1"/>
      <w:marLeft w:val="0"/>
      <w:marRight w:val="0"/>
      <w:marTop w:val="0"/>
      <w:marBottom w:val="0"/>
      <w:divBdr>
        <w:top w:val="none" w:sz="0" w:space="0" w:color="auto"/>
        <w:left w:val="none" w:sz="0" w:space="0" w:color="auto"/>
        <w:bottom w:val="none" w:sz="0" w:space="0" w:color="auto"/>
        <w:right w:val="none" w:sz="0" w:space="0" w:color="auto"/>
      </w:divBdr>
    </w:div>
    <w:div w:id="1123233630">
      <w:bodyDiv w:val="1"/>
      <w:marLeft w:val="0"/>
      <w:marRight w:val="0"/>
      <w:marTop w:val="0"/>
      <w:marBottom w:val="0"/>
      <w:divBdr>
        <w:top w:val="none" w:sz="0" w:space="0" w:color="auto"/>
        <w:left w:val="none" w:sz="0" w:space="0" w:color="auto"/>
        <w:bottom w:val="none" w:sz="0" w:space="0" w:color="auto"/>
        <w:right w:val="none" w:sz="0" w:space="0" w:color="auto"/>
      </w:divBdr>
    </w:div>
    <w:div w:id="1414739970">
      <w:bodyDiv w:val="1"/>
      <w:marLeft w:val="0"/>
      <w:marRight w:val="0"/>
      <w:marTop w:val="0"/>
      <w:marBottom w:val="0"/>
      <w:divBdr>
        <w:top w:val="none" w:sz="0" w:space="0" w:color="auto"/>
        <w:left w:val="none" w:sz="0" w:space="0" w:color="auto"/>
        <w:bottom w:val="none" w:sz="0" w:space="0" w:color="auto"/>
        <w:right w:val="none" w:sz="0" w:space="0" w:color="auto"/>
      </w:divBdr>
    </w:div>
    <w:div w:id="1464351480">
      <w:bodyDiv w:val="1"/>
      <w:marLeft w:val="0"/>
      <w:marRight w:val="0"/>
      <w:marTop w:val="0"/>
      <w:marBottom w:val="0"/>
      <w:divBdr>
        <w:top w:val="none" w:sz="0" w:space="0" w:color="auto"/>
        <w:left w:val="none" w:sz="0" w:space="0" w:color="auto"/>
        <w:bottom w:val="none" w:sz="0" w:space="0" w:color="auto"/>
        <w:right w:val="none" w:sz="0" w:space="0" w:color="auto"/>
      </w:divBdr>
    </w:div>
    <w:div w:id="1480733629">
      <w:bodyDiv w:val="1"/>
      <w:marLeft w:val="0"/>
      <w:marRight w:val="0"/>
      <w:marTop w:val="0"/>
      <w:marBottom w:val="0"/>
      <w:divBdr>
        <w:top w:val="none" w:sz="0" w:space="0" w:color="auto"/>
        <w:left w:val="none" w:sz="0" w:space="0" w:color="auto"/>
        <w:bottom w:val="none" w:sz="0" w:space="0" w:color="auto"/>
        <w:right w:val="none" w:sz="0" w:space="0" w:color="auto"/>
      </w:divBdr>
      <w:divsChild>
        <w:div w:id="211312958">
          <w:marLeft w:val="0"/>
          <w:marRight w:val="0"/>
          <w:marTop w:val="0"/>
          <w:marBottom w:val="0"/>
          <w:divBdr>
            <w:top w:val="none" w:sz="0" w:space="0" w:color="auto"/>
            <w:left w:val="none" w:sz="0" w:space="0" w:color="auto"/>
            <w:bottom w:val="none" w:sz="0" w:space="0" w:color="auto"/>
            <w:right w:val="none" w:sz="0" w:space="0" w:color="auto"/>
          </w:divBdr>
        </w:div>
        <w:div w:id="438910131">
          <w:marLeft w:val="0"/>
          <w:marRight w:val="0"/>
          <w:marTop w:val="0"/>
          <w:marBottom w:val="0"/>
          <w:divBdr>
            <w:top w:val="none" w:sz="0" w:space="0" w:color="auto"/>
            <w:left w:val="none" w:sz="0" w:space="0" w:color="auto"/>
            <w:bottom w:val="none" w:sz="0" w:space="0" w:color="auto"/>
            <w:right w:val="none" w:sz="0" w:space="0" w:color="auto"/>
          </w:divBdr>
        </w:div>
        <w:div w:id="620309343">
          <w:marLeft w:val="0"/>
          <w:marRight w:val="0"/>
          <w:marTop w:val="0"/>
          <w:marBottom w:val="0"/>
          <w:divBdr>
            <w:top w:val="none" w:sz="0" w:space="0" w:color="auto"/>
            <w:left w:val="none" w:sz="0" w:space="0" w:color="auto"/>
            <w:bottom w:val="none" w:sz="0" w:space="0" w:color="auto"/>
            <w:right w:val="none" w:sz="0" w:space="0" w:color="auto"/>
          </w:divBdr>
        </w:div>
        <w:div w:id="1085683016">
          <w:marLeft w:val="0"/>
          <w:marRight w:val="0"/>
          <w:marTop w:val="0"/>
          <w:marBottom w:val="0"/>
          <w:divBdr>
            <w:top w:val="none" w:sz="0" w:space="0" w:color="auto"/>
            <w:left w:val="none" w:sz="0" w:space="0" w:color="auto"/>
            <w:bottom w:val="none" w:sz="0" w:space="0" w:color="auto"/>
            <w:right w:val="none" w:sz="0" w:space="0" w:color="auto"/>
          </w:divBdr>
        </w:div>
        <w:div w:id="1329626560">
          <w:marLeft w:val="0"/>
          <w:marRight w:val="0"/>
          <w:marTop w:val="0"/>
          <w:marBottom w:val="0"/>
          <w:divBdr>
            <w:top w:val="none" w:sz="0" w:space="0" w:color="auto"/>
            <w:left w:val="none" w:sz="0" w:space="0" w:color="auto"/>
            <w:bottom w:val="none" w:sz="0" w:space="0" w:color="auto"/>
            <w:right w:val="none" w:sz="0" w:space="0" w:color="auto"/>
          </w:divBdr>
        </w:div>
        <w:div w:id="1862932694">
          <w:marLeft w:val="0"/>
          <w:marRight w:val="0"/>
          <w:marTop w:val="0"/>
          <w:marBottom w:val="0"/>
          <w:divBdr>
            <w:top w:val="none" w:sz="0" w:space="0" w:color="auto"/>
            <w:left w:val="none" w:sz="0" w:space="0" w:color="auto"/>
            <w:bottom w:val="none" w:sz="0" w:space="0" w:color="auto"/>
            <w:right w:val="none" w:sz="0" w:space="0" w:color="auto"/>
          </w:divBdr>
        </w:div>
      </w:divsChild>
    </w:div>
    <w:div w:id="1647396464">
      <w:bodyDiv w:val="1"/>
      <w:marLeft w:val="0"/>
      <w:marRight w:val="0"/>
      <w:marTop w:val="0"/>
      <w:marBottom w:val="0"/>
      <w:divBdr>
        <w:top w:val="none" w:sz="0" w:space="0" w:color="auto"/>
        <w:left w:val="none" w:sz="0" w:space="0" w:color="auto"/>
        <w:bottom w:val="none" w:sz="0" w:space="0" w:color="auto"/>
        <w:right w:val="none" w:sz="0" w:space="0" w:color="auto"/>
      </w:divBdr>
    </w:div>
    <w:div w:id="1673029590">
      <w:bodyDiv w:val="1"/>
      <w:marLeft w:val="0"/>
      <w:marRight w:val="0"/>
      <w:marTop w:val="0"/>
      <w:marBottom w:val="0"/>
      <w:divBdr>
        <w:top w:val="none" w:sz="0" w:space="0" w:color="auto"/>
        <w:left w:val="none" w:sz="0" w:space="0" w:color="auto"/>
        <w:bottom w:val="none" w:sz="0" w:space="0" w:color="auto"/>
        <w:right w:val="none" w:sz="0" w:space="0" w:color="auto"/>
      </w:divBdr>
    </w:div>
    <w:div w:id="1678337913">
      <w:bodyDiv w:val="1"/>
      <w:marLeft w:val="0"/>
      <w:marRight w:val="0"/>
      <w:marTop w:val="0"/>
      <w:marBottom w:val="0"/>
      <w:divBdr>
        <w:top w:val="none" w:sz="0" w:space="0" w:color="auto"/>
        <w:left w:val="none" w:sz="0" w:space="0" w:color="auto"/>
        <w:bottom w:val="none" w:sz="0" w:space="0" w:color="auto"/>
        <w:right w:val="none" w:sz="0" w:space="0" w:color="auto"/>
      </w:divBdr>
    </w:div>
    <w:div w:id="1742213935">
      <w:bodyDiv w:val="1"/>
      <w:marLeft w:val="0"/>
      <w:marRight w:val="0"/>
      <w:marTop w:val="0"/>
      <w:marBottom w:val="0"/>
      <w:divBdr>
        <w:top w:val="none" w:sz="0" w:space="0" w:color="auto"/>
        <w:left w:val="none" w:sz="0" w:space="0" w:color="auto"/>
        <w:bottom w:val="none" w:sz="0" w:space="0" w:color="auto"/>
        <w:right w:val="none" w:sz="0" w:space="0" w:color="auto"/>
      </w:divBdr>
      <w:divsChild>
        <w:div w:id="724060810">
          <w:marLeft w:val="0"/>
          <w:marRight w:val="0"/>
          <w:marTop w:val="0"/>
          <w:marBottom w:val="0"/>
          <w:divBdr>
            <w:top w:val="none" w:sz="0" w:space="0" w:color="auto"/>
            <w:left w:val="none" w:sz="0" w:space="0" w:color="auto"/>
            <w:bottom w:val="none" w:sz="0" w:space="0" w:color="auto"/>
            <w:right w:val="none" w:sz="0" w:space="0" w:color="auto"/>
          </w:divBdr>
        </w:div>
        <w:div w:id="1017318146">
          <w:marLeft w:val="0"/>
          <w:marRight w:val="0"/>
          <w:marTop w:val="0"/>
          <w:marBottom w:val="0"/>
          <w:divBdr>
            <w:top w:val="none" w:sz="0" w:space="0" w:color="auto"/>
            <w:left w:val="none" w:sz="0" w:space="0" w:color="auto"/>
            <w:bottom w:val="none" w:sz="0" w:space="0" w:color="auto"/>
            <w:right w:val="none" w:sz="0" w:space="0" w:color="auto"/>
          </w:divBdr>
        </w:div>
      </w:divsChild>
    </w:div>
    <w:div w:id="1825731644">
      <w:bodyDiv w:val="1"/>
      <w:marLeft w:val="0"/>
      <w:marRight w:val="0"/>
      <w:marTop w:val="0"/>
      <w:marBottom w:val="0"/>
      <w:divBdr>
        <w:top w:val="none" w:sz="0" w:space="0" w:color="auto"/>
        <w:left w:val="none" w:sz="0" w:space="0" w:color="auto"/>
        <w:bottom w:val="none" w:sz="0" w:space="0" w:color="auto"/>
        <w:right w:val="none" w:sz="0" w:space="0" w:color="auto"/>
      </w:divBdr>
    </w:div>
    <w:div w:id="18889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977A9-F2FA-4FB9-8B7A-4B7BA1A8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3844</Words>
  <Characters>27702</Characters>
  <Application>Microsoft Office Word</Application>
  <DocSecurity>0</DocSecurity>
  <Lines>230</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dc:creator>
  <cp:lastModifiedBy>Adrian Kobielski</cp:lastModifiedBy>
  <cp:revision>11</cp:revision>
  <cp:lastPrinted>2022-09-06T12:01:00Z</cp:lastPrinted>
  <dcterms:created xsi:type="dcterms:W3CDTF">2024-11-28T11:44:00Z</dcterms:created>
  <dcterms:modified xsi:type="dcterms:W3CDTF">2025-03-13T13:48:00Z</dcterms:modified>
</cp:coreProperties>
</file>